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D0" w:rsidRDefault="00FF38D0" w:rsidP="00FF38D0">
      <w:pPr>
        <w:spacing w:line="240" w:lineRule="auto"/>
      </w:pPr>
      <w:r>
        <w:rPr>
          <w:noProof/>
        </w:rPr>
        <w:drawing>
          <wp:inline distT="0" distB="0" distL="0" distR="0">
            <wp:extent cx="2334768" cy="481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fp take action sign.jpg"/>
                    <pic:cNvPicPr/>
                  </pic:nvPicPr>
                  <pic:blipFill>
                    <a:blip r:embed="rId8">
                      <a:extLst>
                        <a:ext uri="{28A0092B-C50C-407E-A947-70E740481C1C}">
                          <a14:useLocalDpi xmlns:a14="http://schemas.microsoft.com/office/drawing/2010/main" val="0"/>
                        </a:ext>
                      </a:extLst>
                    </a:blip>
                    <a:stretch>
                      <a:fillRect/>
                    </a:stretch>
                  </pic:blipFill>
                  <pic:spPr>
                    <a:xfrm>
                      <a:off x="0" y="0"/>
                      <a:ext cx="2334768" cy="481584"/>
                    </a:xfrm>
                    <a:prstGeom prst="rect">
                      <a:avLst/>
                    </a:prstGeom>
                  </pic:spPr>
                </pic:pic>
              </a:graphicData>
            </a:graphic>
          </wp:inline>
        </w:drawing>
      </w:r>
    </w:p>
    <w:p w:rsidR="00FF38D0" w:rsidRDefault="00FF38D0" w:rsidP="00FF38D0">
      <w:pPr>
        <w:spacing w:line="240" w:lineRule="auto"/>
      </w:pPr>
      <w:r>
        <w:t xml:space="preserve">CACFP </w:t>
      </w:r>
      <w:r w:rsidRPr="00FF38D0">
        <w:rPr>
          <w:rFonts w:ascii="Segoe Script" w:hAnsi="Segoe Script"/>
          <w:i/>
        </w:rPr>
        <w:t xml:space="preserve">take </w:t>
      </w:r>
      <w:r>
        <w:t xml:space="preserve">ACTION Challenge Proposal  </w:t>
      </w:r>
    </w:p>
    <w:p w:rsidR="00FF38D0" w:rsidRDefault="00FF38D0" w:rsidP="00FF38D0">
      <w:pPr>
        <w:spacing w:line="240" w:lineRule="auto"/>
      </w:pPr>
      <w:r>
        <w:t xml:space="preserve">Prepared for </w:t>
      </w:r>
      <w:r w:rsidR="00AD0625">
        <w:t>Presidents Challenge</w:t>
      </w:r>
      <w:bookmarkStart w:id="0" w:name="_GoBack"/>
      <w:bookmarkEnd w:id="0"/>
    </w:p>
    <w:p w:rsidR="00FF38D0" w:rsidRDefault="00FF38D0" w:rsidP="00810473">
      <w:pPr>
        <w:pStyle w:val="NoSpacing"/>
      </w:pPr>
      <w:r>
        <w:t>By Chris Clark, CCFP Roundtable</w:t>
      </w:r>
    </w:p>
    <w:p w:rsidR="00810473" w:rsidRDefault="00810473" w:rsidP="00810473">
      <w:pPr>
        <w:pStyle w:val="NoSpacing"/>
      </w:pPr>
    </w:p>
    <w:p w:rsidR="00FF38D0" w:rsidRDefault="00FF38D0" w:rsidP="00FF38D0">
      <w:r>
        <w:t xml:space="preserve">Dear </w:t>
      </w:r>
      <w:r w:rsidR="003904A3">
        <w:t>Presidents Challenge Team</w:t>
      </w:r>
      <w:r>
        <w:t>,</w:t>
      </w:r>
    </w:p>
    <w:p w:rsidR="00FF38D0" w:rsidRDefault="003904A3" w:rsidP="00FF38D0">
      <w:r>
        <w:t>Thank you for this</w:t>
      </w:r>
      <w:r w:rsidR="00FF38D0">
        <w:t xml:space="preserve"> opportunity to speak to you </w:t>
      </w:r>
      <w:r>
        <w:t>on behalf of the Roundtable and the</w:t>
      </w:r>
      <w:r w:rsidR="00FF38D0">
        <w:t xml:space="preserve"> CACFP</w:t>
      </w:r>
      <w:r w:rsidR="00FF38D0" w:rsidRPr="00FF38D0">
        <w:rPr>
          <w:rFonts w:ascii="Segoe Script" w:hAnsi="Segoe Script"/>
        </w:rPr>
        <w:t xml:space="preserve"> take</w:t>
      </w:r>
      <w:r w:rsidR="00FF38D0">
        <w:t xml:space="preserve"> ACTION Challenge. </w:t>
      </w:r>
      <w:r>
        <w:t xml:space="preserve">It would be such an honor to have someone from your team help launch this initiative. </w:t>
      </w:r>
      <w:r w:rsidR="00624DE4">
        <w:t xml:space="preserve"> </w:t>
      </w:r>
      <w:r>
        <w:t xml:space="preserve">I realize that you most likely receive thousands requests but we are unique as you will see if you take a look at our numbers. This is </w:t>
      </w:r>
      <w:r w:rsidR="00624DE4">
        <w:t xml:space="preserve">a </w:t>
      </w:r>
      <w:r w:rsidR="00FF38D0">
        <w:t xml:space="preserve">great opportunity for </w:t>
      </w:r>
      <w:r>
        <w:t>the Presidents Challenge to reach not just our conference</w:t>
      </w:r>
      <w:r w:rsidR="00FF38D0">
        <w:t xml:space="preserve"> attendees</w:t>
      </w:r>
      <w:r>
        <w:t xml:space="preserve"> but the thousands upon thousands of early child care providers and the parents and children they serve right at the core. </w:t>
      </w:r>
      <w:r w:rsidR="00FF38D0">
        <w:t xml:space="preserve">Our upcoming 24th Annual Roundtable Conference and the CACFP </w:t>
      </w:r>
      <w:r w:rsidR="00FF38D0" w:rsidRPr="00264F91">
        <w:rPr>
          <w:rFonts w:ascii="Segoe Script" w:hAnsi="Segoe Script"/>
        </w:rPr>
        <w:t>take</w:t>
      </w:r>
      <w:r w:rsidR="00FF38D0">
        <w:t xml:space="preserve"> ACTION Challenge provides a significant marketing opportunity for </w:t>
      </w:r>
      <w:r w:rsidR="00624DE4">
        <w:t xml:space="preserve">initiatives such as </w:t>
      </w:r>
      <w:r>
        <w:t xml:space="preserve">the Presidents Challenge, </w:t>
      </w:r>
      <w:r w:rsidR="00FF38D0">
        <w:t>Farm to Preschool</w:t>
      </w:r>
      <w:r w:rsidR="00624DE4">
        <w:t>, Lets Move Child Care, CACFP</w:t>
      </w:r>
      <w:r>
        <w:t xml:space="preserve"> and health and wellness</w:t>
      </w:r>
      <w:r w:rsidR="00624DE4">
        <w:t xml:space="preserve"> </w:t>
      </w:r>
      <w:r>
        <w:t xml:space="preserve">initiatives. </w:t>
      </w:r>
      <w:r w:rsidR="00FF38D0">
        <w:t xml:space="preserve">Given a chance, </w:t>
      </w:r>
      <w:r w:rsidR="00624DE4">
        <w:t>this challenge will</w:t>
      </w:r>
      <w:r w:rsidR="00264F91">
        <w:t xml:space="preserve"> be </w:t>
      </w:r>
      <w:r w:rsidR="00624DE4">
        <w:t>of</w:t>
      </w:r>
      <w:r w:rsidR="00FF38D0">
        <w:t xml:space="preserve"> value for </w:t>
      </w:r>
      <w:r>
        <w:t>the Presidents agenda</w:t>
      </w:r>
      <w:r w:rsidR="00624DE4">
        <w:t xml:space="preserve"> other initiatives listed</w:t>
      </w:r>
      <w:r w:rsidR="00FF38D0">
        <w:t xml:space="preserve"> </w:t>
      </w:r>
      <w:r>
        <w:t xml:space="preserve">by </w:t>
      </w:r>
      <w:r w:rsidR="00FF38D0">
        <w:t xml:space="preserve">delivering a specific challenge aiming to reach our CACFP attendees </w:t>
      </w:r>
      <w:r w:rsidR="006A0F6E">
        <w:t xml:space="preserve">and exciting them to participate in </w:t>
      </w:r>
      <w:r>
        <w:t xml:space="preserve">the President’s agenda, USDA </w:t>
      </w:r>
      <w:r w:rsidR="00624DE4">
        <w:t>CACFP initiatives</w:t>
      </w:r>
      <w:r w:rsidR="00BF4726">
        <w:t xml:space="preserve"> and </w:t>
      </w:r>
      <w:r>
        <w:t xml:space="preserve">USDA, </w:t>
      </w:r>
      <w:r w:rsidR="00624DE4">
        <w:t>CACFP’s</w:t>
      </w:r>
      <w:r w:rsidR="00BF4726">
        <w:t xml:space="preserve"> future</w:t>
      </w:r>
      <w:r w:rsidR="00FF38D0">
        <w:t>.</w:t>
      </w:r>
    </w:p>
    <w:p w:rsidR="00FF38D0" w:rsidRDefault="00FF38D0" w:rsidP="00FF38D0">
      <w:r>
        <w:t xml:space="preserve">Please take a moment to go through the attached proposal and </w:t>
      </w:r>
      <w:r w:rsidR="00264F91">
        <w:t xml:space="preserve">see </w:t>
      </w:r>
      <w:r>
        <w:t>the value our collaboration promises to bring to CACFP and CCFP Roundtable</w:t>
      </w:r>
      <w:r w:rsidR="003904A3">
        <w:t xml:space="preserve"> and the President</w:t>
      </w:r>
      <w:r w:rsidR="00436C75">
        <w:t>’</w:t>
      </w:r>
      <w:r w:rsidR="003904A3">
        <w:t>s agenda</w:t>
      </w:r>
      <w:r>
        <w:t>. I will look forward to hearing from you soon.</w:t>
      </w:r>
    </w:p>
    <w:p w:rsidR="00FF38D0" w:rsidRDefault="00FF38D0" w:rsidP="00FF38D0">
      <w:r>
        <w:t xml:space="preserve"> </w:t>
      </w:r>
    </w:p>
    <w:p w:rsidR="00FF38D0" w:rsidRDefault="00FF38D0" w:rsidP="00FF38D0">
      <w:r>
        <w:t xml:space="preserve">Sincerely, </w:t>
      </w:r>
    </w:p>
    <w:p w:rsidR="00FF38D0" w:rsidRDefault="00FF38D0" w:rsidP="00FF38D0">
      <w:r>
        <w:t xml:space="preserve"> </w:t>
      </w:r>
    </w:p>
    <w:p w:rsidR="00FF38D0" w:rsidRDefault="00FF38D0" w:rsidP="00FF38D0">
      <w:r>
        <w:t xml:space="preserve">  </w:t>
      </w:r>
    </w:p>
    <w:p w:rsidR="00FF38D0" w:rsidRDefault="00FF38D0" w:rsidP="00FF38D0">
      <w:r>
        <w:t>Chris Clark, Conference Chair</w:t>
      </w:r>
    </w:p>
    <w:p w:rsidR="00FF38D0" w:rsidRDefault="00FF38D0" w:rsidP="00FF38D0">
      <w:r>
        <w:t>Child Care Food Program Roundtable</w:t>
      </w:r>
    </w:p>
    <w:p w:rsidR="00FF38D0" w:rsidRDefault="00FF38D0" w:rsidP="00FF38D0">
      <w:r>
        <w:t>805.551.7226</w:t>
      </w:r>
    </w:p>
    <w:p w:rsidR="00264F91" w:rsidRDefault="004B6F51" w:rsidP="00FF38D0">
      <w:hyperlink r:id="rId9" w:history="1">
        <w:r w:rsidR="00264F91" w:rsidRPr="00057056">
          <w:rPr>
            <w:rStyle w:val="Hyperlink"/>
          </w:rPr>
          <w:t>ccfprtcconference@gmail.com</w:t>
        </w:r>
      </w:hyperlink>
    </w:p>
    <w:p w:rsidR="00FF38D0" w:rsidRDefault="00FF38D0" w:rsidP="00FF38D0">
      <w:r>
        <w:t>www.ccfprouondtable.org</w:t>
      </w:r>
    </w:p>
    <w:p w:rsidR="00BF4726" w:rsidRDefault="00BF4726" w:rsidP="00FF38D0"/>
    <w:p w:rsidR="00436C75" w:rsidRPr="00BF4726" w:rsidRDefault="00436C75" w:rsidP="00436C75">
      <w:pPr>
        <w:rPr>
          <w:b/>
        </w:rPr>
      </w:pPr>
      <w:r>
        <w:rPr>
          <w:b/>
        </w:rPr>
        <w:lastRenderedPageBreak/>
        <w:t xml:space="preserve">Challenge </w:t>
      </w:r>
      <w:r w:rsidRPr="00BF4726">
        <w:rPr>
          <w:b/>
        </w:rPr>
        <w:t>Executive Summary</w:t>
      </w:r>
    </w:p>
    <w:p w:rsidR="00436C75" w:rsidRPr="00BF4726" w:rsidRDefault="00436C75" w:rsidP="00436C75">
      <w:pPr>
        <w:pStyle w:val="NoSpacing"/>
        <w:spacing w:line="276" w:lineRule="auto"/>
        <w:rPr>
          <w:b/>
        </w:rPr>
      </w:pPr>
      <w:r w:rsidRPr="00BF4726">
        <w:rPr>
          <w:b/>
        </w:rPr>
        <w:t>The Idea</w:t>
      </w:r>
    </w:p>
    <w:p w:rsidR="00436C75" w:rsidRDefault="00436C75" w:rsidP="00436C75">
      <w:pPr>
        <w:pStyle w:val="NoSpacing"/>
        <w:spacing w:line="276" w:lineRule="auto"/>
      </w:pPr>
      <w:r>
        <w:t xml:space="preserve">Child Care Food Program Roundtable is launching a CACFP </w:t>
      </w:r>
      <w:r w:rsidRPr="00264F91">
        <w:rPr>
          <w:rFonts w:ascii="Segoe Script" w:hAnsi="Segoe Script"/>
        </w:rPr>
        <w:t>take</w:t>
      </w:r>
      <w:r>
        <w:t xml:space="preserve"> ACTION challenge to the attendees of the CCFP Roundtable Conference in October, 2015 with the challenger participants being recognized the following year at the 25</w:t>
      </w:r>
      <w:r w:rsidRPr="00264F91">
        <w:rPr>
          <w:vertAlign w:val="superscript"/>
        </w:rPr>
        <w:t>th</w:t>
      </w:r>
      <w:r>
        <w:t xml:space="preserve"> Annual RT Conference.  </w:t>
      </w:r>
      <w:r w:rsidRPr="006A0F6E">
        <w:t>The CACFP</w:t>
      </w:r>
      <w:r w:rsidRPr="006A0F6E">
        <w:rPr>
          <w:rFonts w:ascii="Segoe Script" w:hAnsi="Segoe Script"/>
        </w:rPr>
        <w:t xml:space="preserve"> take </w:t>
      </w:r>
      <w:r w:rsidRPr="006A0F6E">
        <w:t>ACTION Challenge is an aware</w:t>
      </w:r>
      <w:r>
        <w:t xml:space="preserve">ness campaign designed to rally/re-energize </w:t>
      </w:r>
      <w:r w:rsidRPr="006A0F6E">
        <w:t xml:space="preserve">everyone connected with the Child and Adult Day Care Food Program to </w:t>
      </w:r>
      <w:r w:rsidRPr="00BF4726">
        <w:rPr>
          <w:rFonts w:ascii="Segoe Script" w:hAnsi="Segoe Script"/>
        </w:rPr>
        <w:t xml:space="preserve">take </w:t>
      </w:r>
      <w:r w:rsidRPr="006A0F6E">
        <w:t xml:space="preserve">action to promote </w:t>
      </w:r>
      <w:r>
        <w:t>and energize CACFP and themselves and their</w:t>
      </w:r>
      <w:r w:rsidRPr="006A0F6E">
        <w:t xml:space="preserve"> own program</w:t>
      </w:r>
      <w:r>
        <w:t>/s using existing initiatives that align with the Child and Adult Care Food Program</w:t>
      </w:r>
      <w:r w:rsidRPr="006A0F6E">
        <w:t xml:space="preserve">. </w:t>
      </w:r>
    </w:p>
    <w:p w:rsidR="00436C75" w:rsidRDefault="00436C75" w:rsidP="00436C75">
      <w:pPr>
        <w:pStyle w:val="NoSpacing"/>
        <w:spacing w:line="276" w:lineRule="auto"/>
      </w:pPr>
    </w:p>
    <w:p w:rsidR="00436C75" w:rsidRPr="00840F39" w:rsidRDefault="00436C75" w:rsidP="00436C75">
      <w:pPr>
        <w:rPr>
          <w:b/>
        </w:rPr>
      </w:pPr>
      <w:r w:rsidRPr="00840F39">
        <w:rPr>
          <w:b/>
        </w:rPr>
        <w:t>The Opportunity</w:t>
      </w:r>
    </w:p>
    <w:p w:rsidR="00436C75" w:rsidRDefault="00436C75" w:rsidP="00436C75">
      <w:r>
        <w:t xml:space="preserve">Exposure. This challenge provides the Child Care Food Program and various agencies initiatives and programs an opportunity for more exposure for their initiatives and for CACFP.  It provides an opportunity to get materials and program participation out and not just by the CACFP administrators and staff but the early child care community which of course includes parents. The opportunity for the different agency initiatives to promote as collaborators and partners is gained. </w:t>
      </w:r>
    </w:p>
    <w:p w:rsidR="00436C75" w:rsidRPr="00840F39" w:rsidRDefault="00436C75" w:rsidP="00436C75">
      <w:pPr>
        <w:rPr>
          <w:b/>
        </w:rPr>
      </w:pPr>
      <w:r w:rsidRPr="00840F39">
        <w:rPr>
          <w:b/>
        </w:rPr>
        <w:t>Proposal</w:t>
      </w:r>
    </w:p>
    <w:p w:rsidR="00436C75" w:rsidRDefault="00436C75" w:rsidP="00436C75">
      <w:r>
        <w:t>The idea of this challenge derives from a few things;</w:t>
      </w:r>
    </w:p>
    <w:p w:rsidR="00436C75" w:rsidRDefault="00436C75" w:rsidP="00436C75">
      <w:pPr>
        <w:pStyle w:val="NoSpacing"/>
        <w:numPr>
          <w:ilvl w:val="0"/>
          <w:numId w:val="10"/>
        </w:numPr>
      </w:pPr>
      <w:r>
        <w:t>Educate the CACFP and Early Child Care community including parents about health and wellness</w:t>
      </w:r>
    </w:p>
    <w:p w:rsidR="00436C75" w:rsidRDefault="00436C75" w:rsidP="00436C75">
      <w:pPr>
        <w:pStyle w:val="NoSpacing"/>
        <w:numPr>
          <w:ilvl w:val="0"/>
          <w:numId w:val="10"/>
        </w:numPr>
      </w:pPr>
      <w:r>
        <w:t>a need to motivate and re-energize CACFP administrators and participants</w:t>
      </w:r>
    </w:p>
    <w:p w:rsidR="00436C75" w:rsidRDefault="00436C75" w:rsidP="00436C75">
      <w:pPr>
        <w:pStyle w:val="NoSpacing"/>
        <w:numPr>
          <w:ilvl w:val="0"/>
          <w:numId w:val="10"/>
        </w:numPr>
      </w:pPr>
      <w:r>
        <w:t>CACFP awareness still not where it should be</w:t>
      </w:r>
    </w:p>
    <w:p w:rsidR="00436C75" w:rsidRDefault="00436C75" w:rsidP="00436C75">
      <w:pPr>
        <w:pStyle w:val="NoSpacing"/>
        <w:numPr>
          <w:ilvl w:val="0"/>
          <w:numId w:val="10"/>
        </w:numPr>
      </w:pPr>
      <w:r>
        <w:t xml:space="preserve">a lack of promotion/marketing opportunities for individual food program agencies </w:t>
      </w:r>
    </w:p>
    <w:p w:rsidR="00436C75" w:rsidRDefault="00436C75" w:rsidP="00436C75">
      <w:pPr>
        <w:pStyle w:val="NoSpacing"/>
        <w:numPr>
          <w:ilvl w:val="0"/>
          <w:numId w:val="10"/>
        </w:numPr>
      </w:pPr>
      <w:r>
        <w:t xml:space="preserve">a need to get existing CACFP staff/participants involved in CACFP </w:t>
      </w:r>
    </w:p>
    <w:p w:rsidR="00436C75" w:rsidRDefault="00436C75" w:rsidP="00436C75">
      <w:pPr>
        <w:pStyle w:val="NoSpacing"/>
        <w:numPr>
          <w:ilvl w:val="0"/>
          <w:numId w:val="10"/>
        </w:numPr>
      </w:pPr>
      <w:r>
        <w:t>under-utilized existing initiatives, materials and opportunities available in CACFP and early chil</w:t>
      </w:r>
      <w:r w:rsidRPr="000A4C5E">
        <w:t>d</w:t>
      </w:r>
      <w:r>
        <w:t xml:space="preserve"> care </w:t>
      </w:r>
      <w:r w:rsidRPr="000A4C5E">
        <w:t xml:space="preserve"> </w:t>
      </w:r>
    </w:p>
    <w:p w:rsidR="00436C75" w:rsidRDefault="00436C75" w:rsidP="00436C75">
      <w:pPr>
        <w:pStyle w:val="NoSpacing"/>
        <w:numPr>
          <w:ilvl w:val="0"/>
          <w:numId w:val="10"/>
        </w:numPr>
      </w:pPr>
      <w:r>
        <w:t xml:space="preserve">need for more partnerships and collaboration </w:t>
      </w:r>
    </w:p>
    <w:p w:rsidR="00436C75" w:rsidRDefault="00436C75" w:rsidP="00436C75">
      <w:pPr>
        <w:pStyle w:val="NoSpacing"/>
        <w:numPr>
          <w:ilvl w:val="0"/>
          <w:numId w:val="10"/>
        </w:numPr>
      </w:pPr>
      <w:r>
        <w:t>lack of participation</w:t>
      </w:r>
    </w:p>
    <w:p w:rsidR="00436C75" w:rsidRPr="000A4C5E" w:rsidRDefault="00436C75" w:rsidP="00436C75">
      <w:pPr>
        <w:pStyle w:val="NoSpacing"/>
        <w:numPr>
          <w:ilvl w:val="0"/>
          <w:numId w:val="10"/>
        </w:numPr>
      </w:pPr>
    </w:p>
    <w:p w:rsidR="00436C75" w:rsidRDefault="00436C75" w:rsidP="00436C75">
      <w:pPr>
        <w:pStyle w:val="NoSpacing"/>
        <w:spacing w:line="276" w:lineRule="auto"/>
        <w:rPr>
          <w:b/>
        </w:rPr>
      </w:pPr>
    </w:p>
    <w:p w:rsidR="00436C75" w:rsidRDefault="00436C75" w:rsidP="00436C75">
      <w:r>
        <w:t>Our challenge goals are to</w:t>
      </w:r>
    </w:p>
    <w:p w:rsidR="00436C75" w:rsidRDefault="00436C75" w:rsidP="00436C75">
      <w:pPr>
        <w:pStyle w:val="ListParagraph"/>
        <w:numPr>
          <w:ilvl w:val="0"/>
          <w:numId w:val="8"/>
        </w:numPr>
      </w:pPr>
      <w:proofErr w:type="gramStart"/>
      <w:r>
        <w:t>promote</w:t>
      </w:r>
      <w:proofErr w:type="gramEnd"/>
      <w:r>
        <w:t xml:space="preserve"> existing selected initiatives visibility in CACFP and the early child care community.</w:t>
      </w:r>
    </w:p>
    <w:p w:rsidR="00436C75" w:rsidRDefault="00436C75" w:rsidP="00436C75">
      <w:pPr>
        <w:pStyle w:val="ListParagraph"/>
        <w:numPr>
          <w:ilvl w:val="0"/>
          <w:numId w:val="8"/>
        </w:numPr>
      </w:pPr>
      <w:proofErr w:type="gramStart"/>
      <w:r>
        <w:t>promote</w:t>
      </w:r>
      <w:proofErr w:type="gramEnd"/>
      <w:r>
        <w:t xml:space="preserve"> collaboration and partnering with aligned initiatives and agencies.</w:t>
      </w:r>
    </w:p>
    <w:p w:rsidR="00436C75" w:rsidRDefault="00436C75" w:rsidP="00436C75">
      <w:pPr>
        <w:pStyle w:val="ListParagraph"/>
        <w:numPr>
          <w:ilvl w:val="0"/>
          <w:numId w:val="8"/>
        </w:numPr>
      </w:pPr>
      <w:proofErr w:type="gramStart"/>
      <w:r>
        <w:t>position</w:t>
      </w:r>
      <w:proofErr w:type="gramEnd"/>
      <w:r>
        <w:t xml:space="preserve"> CACFP and selected initiatives to enhance its prestige and desirability. Ensure long term</w:t>
      </w:r>
      <w:r w:rsidRPr="000A4C5E">
        <w:t xml:space="preserve"> and sustainable success of the</w:t>
      </w:r>
      <w:r>
        <w:t xml:space="preserve"> challenge and initiatives </w:t>
      </w:r>
      <w:r w:rsidRPr="000A4C5E">
        <w:t>by cons</w:t>
      </w:r>
      <w:r>
        <w:t>istently</w:t>
      </w:r>
      <w:r w:rsidRPr="000A4C5E">
        <w:t xml:space="preserve"> reviewing the results and revising specific strategies throughout the challenge.</w:t>
      </w:r>
    </w:p>
    <w:p w:rsidR="00436C75" w:rsidRDefault="00436C75" w:rsidP="00436C75">
      <w:pPr>
        <w:pStyle w:val="ListParagraph"/>
        <w:numPr>
          <w:ilvl w:val="0"/>
          <w:numId w:val="8"/>
        </w:numPr>
      </w:pPr>
      <w:proofErr w:type="gramStart"/>
      <w:r>
        <w:t>promote</w:t>
      </w:r>
      <w:proofErr w:type="gramEnd"/>
      <w:r>
        <w:t xml:space="preserve"> awareness of CACFP and the participating agencies and strengthen early child care. </w:t>
      </w:r>
    </w:p>
    <w:p w:rsidR="00436C75" w:rsidRDefault="00436C75" w:rsidP="00436C75">
      <w:pPr>
        <w:pStyle w:val="ListParagraph"/>
        <w:numPr>
          <w:ilvl w:val="0"/>
          <w:numId w:val="8"/>
        </w:numPr>
      </w:pPr>
      <w:r>
        <w:t xml:space="preserve">provide opportunity </w:t>
      </w:r>
    </w:p>
    <w:p w:rsidR="00436C75" w:rsidRDefault="00436C75" w:rsidP="00436C75">
      <w:pPr>
        <w:pStyle w:val="ListParagraph"/>
        <w:numPr>
          <w:ilvl w:val="0"/>
          <w:numId w:val="8"/>
        </w:numPr>
      </w:pPr>
      <w:r>
        <w:t>ultimately health and wellness in early child care</w:t>
      </w:r>
    </w:p>
    <w:p w:rsidR="00436C75" w:rsidRDefault="00436C75" w:rsidP="00436C75">
      <w:pPr>
        <w:pStyle w:val="NoSpacing"/>
        <w:spacing w:line="276" w:lineRule="auto"/>
        <w:rPr>
          <w:b/>
        </w:rPr>
      </w:pPr>
    </w:p>
    <w:p w:rsidR="00436C75" w:rsidRPr="00BF4726" w:rsidRDefault="00436C75" w:rsidP="00436C75">
      <w:pPr>
        <w:pStyle w:val="NoSpacing"/>
        <w:spacing w:line="276" w:lineRule="auto"/>
        <w:rPr>
          <w:b/>
        </w:rPr>
      </w:pPr>
      <w:r w:rsidRPr="00BF4726">
        <w:rPr>
          <w:b/>
        </w:rPr>
        <w:t>What we will need</w:t>
      </w:r>
    </w:p>
    <w:p w:rsidR="00436C75" w:rsidRDefault="00436C75" w:rsidP="00436C75">
      <w:r>
        <w:t>Our needs to do the challenge, basically as follows:</w:t>
      </w:r>
    </w:p>
    <w:p w:rsidR="00436C75" w:rsidRDefault="00436C75" w:rsidP="00436C75">
      <w:r>
        <w:t xml:space="preserve"> 1) Detailed identification of the attendees and the best way to approach the different segments.  Complete</w:t>
      </w:r>
    </w:p>
    <w:p w:rsidR="00436C75" w:rsidRDefault="00436C75" w:rsidP="00436C75">
      <w:pPr>
        <w:pStyle w:val="NoSpacing"/>
      </w:pPr>
      <w:r>
        <w:t>•</w:t>
      </w:r>
      <w:r>
        <w:tab/>
        <w:t>CACFP Administrators</w:t>
      </w:r>
    </w:p>
    <w:p w:rsidR="00436C75" w:rsidRDefault="00436C75" w:rsidP="00436C75">
      <w:pPr>
        <w:pStyle w:val="NoSpacing"/>
      </w:pPr>
      <w:r>
        <w:t>•</w:t>
      </w:r>
      <w:r>
        <w:tab/>
        <w:t>CACFP Monitors</w:t>
      </w:r>
    </w:p>
    <w:p w:rsidR="00436C75" w:rsidRDefault="00436C75" w:rsidP="00436C75">
      <w:pPr>
        <w:pStyle w:val="NoSpacing"/>
      </w:pPr>
      <w:r>
        <w:t>•</w:t>
      </w:r>
      <w:r>
        <w:tab/>
        <w:t>CACFP Directors</w:t>
      </w:r>
    </w:p>
    <w:p w:rsidR="00436C75" w:rsidRDefault="00436C75" w:rsidP="00436C75">
      <w:pPr>
        <w:pStyle w:val="NoSpacing"/>
      </w:pPr>
      <w:r>
        <w:t>•</w:t>
      </w:r>
      <w:r>
        <w:tab/>
        <w:t>CACFP State Agencies</w:t>
      </w:r>
    </w:p>
    <w:p w:rsidR="00436C75" w:rsidRDefault="00436C75" w:rsidP="00436C75">
      <w:pPr>
        <w:pStyle w:val="NoSpacing"/>
      </w:pPr>
      <w:r>
        <w:t>•</w:t>
      </w:r>
      <w:r>
        <w:tab/>
        <w:t>CACFP Federal Agencies</w:t>
      </w:r>
    </w:p>
    <w:p w:rsidR="00436C75" w:rsidRDefault="00436C75" w:rsidP="00436C75">
      <w:pPr>
        <w:pStyle w:val="NoSpacing"/>
      </w:pPr>
      <w:r>
        <w:t>•</w:t>
      </w:r>
      <w:r>
        <w:tab/>
        <w:t xml:space="preserve">Program Participants    </w:t>
      </w:r>
      <w:proofErr w:type="spellStart"/>
      <w:r>
        <w:t>ie</w:t>
      </w:r>
      <w:proofErr w:type="spellEnd"/>
      <w:r>
        <w:t xml:space="preserve"> Providers, children and parents                  </w:t>
      </w:r>
    </w:p>
    <w:p w:rsidR="00436C75" w:rsidRDefault="00436C75" w:rsidP="00436C75">
      <w:pPr>
        <w:pStyle w:val="NoSpacing"/>
      </w:pPr>
      <w:r>
        <w:t>•</w:t>
      </w:r>
      <w:r>
        <w:tab/>
        <w:t xml:space="preserve">(Individual or Group)   </w:t>
      </w:r>
    </w:p>
    <w:p w:rsidR="00436C75" w:rsidRDefault="00436C75" w:rsidP="00436C75">
      <w:r>
        <w:t xml:space="preserve"> </w:t>
      </w:r>
    </w:p>
    <w:p w:rsidR="00436C75" w:rsidRDefault="00436C75" w:rsidP="00436C75">
      <w:r>
        <w:t>2) Formulation of challenges and the messaging of the challenge</w:t>
      </w:r>
    </w:p>
    <w:p w:rsidR="00436C75" w:rsidRDefault="00436C75" w:rsidP="00436C75">
      <w:pPr>
        <w:pStyle w:val="NoSpacing"/>
      </w:pPr>
      <w:r>
        <w:t>•</w:t>
      </w:r>
      <w:r>
        <w:tab/>
        <w:t>Lets Move Child Care Challenge -confirmed</w:t>
      </w:r>
    </w:p>
    <w:p w:rsidR="00436C75" w:rsidRDefault="00436C75" w:rsidP="00436C75">
      <w:pPr>
        <w:pStyle w:val="NoSpacing"/>
      </w:pPr>
      <w:r>
        <w:t>•</w:t>
      </w:r>
      <w:r>
        <w:tab/>
        <w:t>Gold, Bronze, Silver 30%, 20%, 10%</w:t>
      </w:r>
    </w:p>
    <w:p w:rsidR="00436C75" w:rsidRDefault="00436C75" w:rsidP="00436C75">
      <w:pPr>
        <w:pStyle w:val="NoSpacing"/>
      </w:pPr>
      <w:r>
        <w:t>•</w:t>
      </w:r>
      <w:r>
        <w:tab/>
        <w:t>CACFP Challenge - confirmed</w:t>
      </w:r>
    </w:p>
    <w:p w:rsidR="00436C75" w:rsidRDefault="00436C75" w:rsidP="00436C75">
      <w:pPr>
        <w:pStyle w:val="NoSpacing"/>
        <w:numPr>
          <w:ilvl w:val="0"/>
          <w:numId w:val="4"/>
        </w:numPr>
      </w:pPr>
      <w:r>
        <w:t>Assessments</w:t>
      </w:r>
    </w:p>
    <w:p w:rsidR="00436C75" w:rsidRDefault="00436C75" w:rsidP="00436C75">
      <w:pPr>
        <w:pStyle w:val="NoSpacing"/>
        <w:numPr>
          <w:ilvl w:val="0"/>
          <w:numId w:val="4"/>
        </w:numPr>
      </w:pPr>
      <w:r>
        <w:t>Advocating</w:t>
      </w:r>
    </w:p>
    <w:p w:rsidR="00436C75" w:rsidRDefault="00436C75" w:rsidP="00436C75">
      <w:pPr>
        <w:pStyle w:val="NoSpacing"/>
      </w:pPr>
      <w:r>
        <w:t>•</w:t>
      </w:r>
      <w:r>
        <w:tab/>
        <w:t>Farm to preschool - not confirmed</w:t>
      </w:r>
    </w:p>
    <w:p w:rsidR="00436C75" w:rsidRDefault="00436C75" w:rsidP="00436C75">
      <w:pPr>
        <w:pStyle w:val="NoSpacing"/>
      </w:pPr>
      <w:r>
        <w:t>•</w:t>
      </w:r>
      <w:r>
        <w:tab/>
        <w:t>Sesame Street Healthy Habits -not confirmed</w:t>
      </w:r>
    </w:p>
    <w:p w:rsidR="00436C75" w:rsidRDefault="00436C75" w:rsidP="00436C75">
      <w:pPr>
        <w:pStyle w:val="NoSpacing"/>
      </w:pPr>
      <w:r>
        <w:t>•</w:t>
      </w:r>
      <w:r>
        <w:tab/>
        <w:t>Presidents Challenge - not confirmed</w:t>
      </w:r>
    </w:p>
    <w:p w:rsidR="00436C75" w:rsidRDefault="00436C75" w:rsidP="00436C75">
      <w:r>
        <w:t xml:space="preserve"> </w:t>
      </w:r>
    </w:p>
    <w:p w:rsidR="00436C75" w:rsidRDefault="00436C75" w:rsidP="00436C75">
      <w:r>
        <w:t xml:space="preserve">3) The production and execution of different forms of messages </w:t>
      </w:r>
    </w:p>
    <w:p w:rsidR="00436C75" w:rsidRDefault="00436C75" w:rsidP="00436C75">
      <w:pPr>
        <w:pStyle w:val="NoSpacing"/>
      </w:pPr>
      <w:r>
        <w:t>•</w:t>
      </w:r>
      <w:r>
        <w:tab/>
        <w:t>produce paper media messages</w:t>
      </w:r>
    </w:p>
    <w:p w:rsidR="00436C75" w:rsidRDefault="00436C75" w:rsidP="00436C75">
      <w:pPr>
        <w:pStyle w:val="NoSpacing"/>
      </w:pPr>
      <w:r>
        <w:t>•</w:t>
      </w:r>
      <w:r>
        <w:tab/>
      </w:r>
      <w:proofErr w:type="gramStart"/>
      <w:r>
        <w:t>logo</w:t>
      </w:r>
      <w:proofErr w:type="gramEnd"/>
    </w:p>
    <w:p w:rsidR="00436C75" w:rsidRDefault="00436C75" w:rsidP="00436C75">
      <w:pPr>
        <w:pStyle w:val="NoSpacing"/>
      </w:pPr>
      <w:r>
        <w:t>•</w:t>
      </w:r>
      <w:r>
        <w:tab/>
      </w:r>
      <w:proofErr w:type="gramStart"/>
      <w:r>
        <w:t>brochures</w:t>
      </w:r>
      <w:proofErr w:type="gramEnd"/>
      <w:r>
        <w:t>,</w:t>
      </w:r>
    </w:p>
    <w:p w:rsidR="00436C75" w:rsidRDefault="00436C75" w:rsidP="00436C75">
      <w:pPr>
        <w:pStyle w:val="NoSpacing"/>
      </w:pPr>
      <w:r>
        <w:t>•</w:t>
      </w:r>
      <w:r>
        <w:tab/>
      </w:r>
      <w:proofErr w:type="gramStart"/>
      <w:r>
        <w:t>flyers</w:t>
      </w:r>
      <w:proofErr w:type="gramEnd"/>
      <w:r>
        <w:t xml:space="preserve">, </w:t>
      </w:r>
    </w:p>
    <w:p w:rsidR="00436C75" w:rsidRDefault="00436C75" w:rsidP="00436C75">
      <w:pPr>
        <w:pStyle w:val="NoSpacing"/>
      </w:pPr>
      <w:r>
        <w:t>•</w:t>
      </w:r>
      <w:r>
        <w:tab/>
      </w:r>
      <w:proofErr w:type="gramStart"/>
      <w:r>
        <w:t>social</w:t>
      </w:r>
      <w:proofErr w:type="gramEnd"/>
      <w:r>
        <w:t xml:space="preserve"> media,</w:t>
      </w:r>
    </w:p>
    <w:p w:rsidR="00436C75" w:rsidRDefault="00436C75" w:rsidP="00436C75">
      <w:pPr>
        <w:pStyle w:val="NoSpacing"/>
      </w:pPr>
      <w:r>
        <w:t>•</w:t>
      </w:r>
      <w:r>
        <w:tab/>
      </w:r>
      <w:proofErr w:type="gramStart"/>
      <w:r>
        <w:t>website</w:t>
      </w:r>
      <w:proofErr w:type="gramEnd"/>
    </w:p>
    <w:p w:rsidR="00436C75" w:rsidRDefault="00436C75" w:rsidP="00436C75">
      <w:pPr>
        <w:pStyle w:val="NoSpacing"/>
      </w:pPr>
    </w:p>
    <w:p w:rsidR="00436C75" w:rsidRDefault="00436C75" w:rsidP="00436C75">
      <w:pPr>
        <w:pStyle w:val="NoSpacing"/>
      </w:pPr>
    </w:p>
    <w:p w:rsidR="00436C75" w:rsidRDefault="00436C75" w:rsidP="00436C75">
      <w:r>
        <w:t>4) Implementation</w:t>
      </w:r>
    </w:p>
    <w:p w:rsidR="00436C75" w:rsidRDefault="00436C75" w:rsidP="00436C75">
      <w:pPr>
        <w:pStyle w:val="ListParagraph"/>
        <w:numPr>
          <w:ilvl w:val="0"/>
          <w:numId w:val="5"/>
        </w:numPr>
      </w:pPr>
      <w:r>
        <w:t>Launch-Monday, 26th</w:t>
      </w:r>
    </w:p>
    <w:p w:rsidR="00436C75" w:rsidRDefault="00436C75" w:rsidP="00436C75">
      <w:pPr>
        <w:pStyle w:val="ListParagraph"/>
        <w:numPr>
          <w:ilvl w:val="1"/>
          <w:numId w:val="5"/>
        </w:numPr>
      </w:pPr>
      <w:r>
        <w:t>Each initiative will speak a bit about their initiative</w:t>
      </w:r>
    </w:p>
    <w:p w:rsidR="00436C75" w:rsidRDefault="00436C75" w:rsidP="00436C75">
      <w:pPr>
        <w:pStyle w:val="ListParagraph"/>
        <w:numPr>
          <w:ilvl w:val="1"/>
          <w:numId w:val="5"/>
        </w:numPr>
      </w:pPr>
      <w:r>
        <w:t>Announce the CACFP take ACTION Challenge</w:t>
      </w:r>
    </w:p>
    <w:p w:rsidR="00436C75" w:rsidRDefault="00436C75" w:rsidP="00436C75">
      <w:pPr>
        <w:pStyle w:val="ListParagraph"/>
        <w:numPr>
          <w:ilvl w:val="1"/>
          <w:numId w:val="5"/>
        </w:numPr>
      </w:pPr>
      <w:r>
        <w:t>Selected initiatives will have workshops throughout the conference</w:t>
      </w:r>
    </w:p>
    <w:p w:rsidR="00436C75" w:rsidRDefault="00436C75" w:rsidP="00436C75">
      <w:pPr>
        <w:pStyle w:val="ListParagraph"/>
        <w:numPr>
          <w:ilvl w:val="0"/>
          <w:numId w:val="5"/>
        </w:numPr>
      </w:pPr>
      <w:r>
        <w:t>Closing thoughts-Wednesday will include the Challenge</w:t>
      </w:r>
    </w:p>
    <w:p w:rsidR="00436C75" w:rsidRDefault="00436C75" w:rsidP="00436C75">
      <w:pPr>
        <w:pStyle w:val="ListParagraph"/>
      </w:pPr>
    </w:p>
    <w:p w:rsidR="00436C75" w:rsidRDefault="00436C75" w:rsidP="00436C75">
      <w:r>
        <w:lastRenderedPageBreak/>
        <w:t>5) Follow up</w:t>
      </w:r>
    </w:p>
    <w:p w:rsidR="00436C75" w:rsidRDefault="00436C75" w:rsidP="00436C75">
      <w:pPr>
        <w:pStyle w:val="ListParagraph"/>
        <w:numPr>
          <w:ilvl w:val="0"/>
          <w:numId w:val="5"/>
        </w:numPr>
      </w:pPr>
      <w:r>
        <w:t>Timetable - review of participation</w:t>
      </w:r>
    </w:p>
    <w:p w:rsidR="00436C75" w:rsidRDefault="00436C75" w:rsidP="00436C75">
      <w:pPr>
        <w:pStyle w:val="ListParagraph"/>
        <w:ind w:left="1440"/>
      </w:pPr>
    </w:p>
    <w:p w:rsidR="00436C75" w:rsidRDefault="00436C75" w:rsidP="00436C75">
      <w:pPr>
        <w:pStyle w:val="ListParagraph"/>
        <w:numPr>
          <w:ilvl w:val="0"/>
          <w:numId w:val="5"/>
        </w:numPr>
      </w:pPr>
      <w:r>
        <w:t>Tracking participation</w:t>
      </w:r>
    </w:p>
    <w:p w:rsidR="00436C75" w:rsidRDefault="00436C75" w:rsidP="00436C75">
      <w:pPr>
        <w:pStyle w:val="ListParagraph"/>
        <w:numPr>
          <w:ilvl w:val="1"/>
          <w:numId w:val="5"/>
        </w:numPr>
      </w:pPr>
      <w:r>
        <w:t>Social media</w:t>
      </w:r>
    </w:p>
    <w:p w:rsidR="00436C75" w:rsidRDefault="00436C75" w:rsidP="00436C75">
      <w:pPr>
        <w:pStyle w:val="ListParagraph"/>
        <w:numPr>
          <w:ilvl w:val="1"/>
          <w:numId w:val="5"/>
        </w:numPr>
      </w:pPr>
      <w:r>
        <w:t>Pictures/videos</w:t>
      </w:r>
    </w:p>
    <w:p w:rsidR="00436C75" w:rsidRDefault="00436C75" w:rsidP="00436C75">
      <w:pPr>
        <w:pStyle w:val="ListParagraph"/>
        <w:numPr>
          <w:ilvl w:val="1"/>
          <w:numId w:val="5"/>
        </w:numPr>
      </w:pPr>
      <w:r>
        <w:t xml:space="preserve">Example: </w:t>
      </w:r>
      <w:proofErr w:type="spellStart"/>
      <w:r>
        <w:t>Lets</w:t>
      </w:r>
      <w:proofErr w:type="spellEnd"/>
      <w:r>
        <w:t xml:space="preserve"> Move Child Care will have three categories of medalists in their challenge: Gold 30% of providers on sponsors program, Silver 15% of providers on sponsors program, Bronze 10% of providers on sponsors program completed Lets Move Child Care initiative.</w:t>
      </w:r>
    </w:p>
    <w:p w:rsidR="00436C75" w:rsidRDefault="00436C75" w:rsidP="00436C75">
      <w:pPr>
        <w:pStyle w:val="ListParagraph"/>
        <w:numPr>
          <w:ilvl w:val="1"/>
          <w:numId w:val="5"/>
        </w:numPr>
      </w:pPr>
      <w:r>
        <w:t>Submit electronic forms and/or participation by August 1</w:t>
      </w:r>
      <w:r w:rsidRPr="00ED7092">
        <w:rPr>
          <w:vertAlign w:val="superscript"/>
        </w:rPr>
        <w:t>st</w:t>
      </w:r>
      <w:r>
        <w:t>, 2016</w:t>
      </w:r>
    </w:p>
    <w:p w:rsidR="00436C75" w:rsidRDefault="00436C75" w:rsidP="00436C75">
      <w:pPr>
        <w:pStyle w:val="ListParagraph"/>
        <w:numPr>
          <w:ilvl w:val="0"/>
          <w:numId w:val="5"/>
        </w:numPr>
      </w:pPr>
      <w:r>
        <w:t>Each initiative selected will have input on how they want to recognize the participants</w:t>
      </w:r>
    </w:p>
    <w:p w:rsidR="00436C75" w:rsidRDefault="00436C75" w:rsidP="00436C75">
      <w:pPr>
        <w:pStyle w:val="ListParagraph"/>
        <w:numPr>
          <w:ilvl w:val="1"/>
          <w:numId w:val="5"/>
        </w:numPr>
      </w:pPr>
      <w:r>
        <w:t>Medals, certificates, newsletters, social media or???</w:t>
      </w:r>
    </w:p>
    <w:p w:rsidR="00436C75" w:rsidRDefault="00436C75" w:rsidP="00436C75">
      <w:pPr>
        <w:pStyle w:val="ListParagraph"/>
        <w:numPr>
          <w:ilvl w:val="1"/>
          <w:numId w:val="5"/>
        </w:numPr>
      </w:pPr>
    </w:p>
    <w:p w:rsidR="00436C75" w:rsidRDefault="00436C75" w:rsidP="00436C75">
      <w:r>
        <w:t xml:space="preserve">6) Budget </w:t>
      </w:r>
    </w:p>
    <w:p w:rsidR="00436C75" w:rsidRDefault="00436C75" w:rsidP="00436C75">
      <w:pPr>
        <w:pStyle w:val="ListParagraph"/>
        <w:numPr>
          <w:ilvl w:val="0"/>
          <w:numId w:val="12"/>
        </w:numPr>
      </w:pPr>
      <w:r>
        <w:t>Funding required by Roundtable</w:t>
      </w:r>
    </w:p>
    <w:p w:rsidR="00436C75" w:rsidRDefault="00436C75" w:rsidP="00436C75">
      <w:pPr>
        <w:pStyle w:val="ListParagraph"/>
        <w:numPr>
          <w:ilvl w:val="1"/>
          <w:numId w:val="12"/>
        </w:numPr>
      </w:pPr>
      <w:r>
        <w:t>Medals</w:t>
      </w:r>
    </w:p>
    <w:p w:rsidR="00436C75" w:rsidRDefault="00436C75" w:rsidP="00436C75">
      <w:pPr>
        <w:pStyle w:val="ListParagraph"/>
        <w:numPr>
          <w:ilvl w:val="1"/>
          <w:numId w:val="12"/>
        </w:numPr>
      </w:pPr>
      <w:r>
        <w:t>Certificates</w:t>
      </w:r>
    </w:p>
    <w:p w:rsidR="00436C75" w:rsidRDefault="00436C75" w:rsidP="00436C75">
      <w:pPr>
        <w:pStyle w:val="ListParagraph"/>
        <w:numPr>
          <w:ilvl w:val="1"/>
          <w:numId w:val="12"/>
        </w:numPr>
      </w:pPr>
      <w:r>
        <w:t>Recognition</w:t>
      </w:r>
    </w:p>
    <w:p w:rsidR="00436C75" w:rsidRDefault="00436C75" w:rsidP="00436C75">
      <w:pPr>
        <w:pStyle w:val="ListParagraph"/>
        <w:numPr>
          <w:ilvl w:val="1"/>
          <w:numId w:val="12"/>
        </w:numPr>
      </w:pPr>
      <w:r>
        <w:t>Paper media</w:t>
      </w:r>
    </w:p>
    <w:p w:rsidR="00436C75" w:rsidRDefault="00436C75" w:rsidP="00436C75">
      <w:pPr>
        <w:pStyle w:val="ListParagraph"/>
      </w:pPr>
    </w:p>
    <w:p w:rsidR="00436C75" w:rsidRDefault="00436C75" w:rsidP="00FF38D0">
      <w:pPr>
        <w:rPr>
          <w:b/>
        </w:rPr>
      </w:pPr>
    </w:p>
    <w:p w:rsidR="00436C75" w:rsidRDefault="00436C75" w:rsidP="00FF38D0">
      <w:pPr>
        <w:rPr>
          <w:b/>
        </w:rPr>
      </w:pPr>
    </w:p>
    <w:p w:rsidR="00436C75" w:rsidRDefault="00436C75" w:rsidP="00FF38D0">
      <w:pPr>
        <w:rPr>
          <w:b/>
        </w:rPr>
      </w:pPr>
    </w:p>
    <w:p w:rsidR="00436C75" w:rsidRDefault="00436C75" w:rsidP="00FF38D0">
      <w:pPr>
        <w:rPr>
          <w:b/>
        </w:rPr>
      </w:pPr>
    </w:p>
    <w:p w:rsidR="00436C75" w:rsidRDefault="00436C75" w:rsidP="00FF38D0">
      <w:pPr>
        <w:rPr>
          <w:b/>
        </w:rPr>
      </w:pPr>
    </w:p>
    <w:p w:rsidR="00436C75" w:rsidRDefault="00436C75" w:rsidP="00FF38D0">
      <w:pPr>
        <w:rPr>
          <w:b/>
        </w:rPr>
      </w:pPr>
    </w:p>
    <w:p w:rsidR="00436C75" w:rsidRDefault="00436C75" w:rsidP="00FF38D0">
      <w:pPr>
        <w:rPr>
          <w:b/>
        </w:rPr>
      </w:pPr>
    </w:p>
    <w:p w:rsidR="00436C75" w:rsidRDefault="00436C75" w:rsidP="00FF38D0">
      <w:pPr>
        <w:rPr>
          <w:b/>
        </w:rPr>
      </w:pPr>
    </w:p>
    <w:p w:rsidR="00436C75" w:rsidRDefault="00436C75" w:rsidP="00FF38D0">
      <w:pPr>
        <w:rPr>
          <w:b/>
        </w:rPr>
      </w:pPr>
    </w:p>
    <w:p w:rsidR="00436C75" w:rsidRDefault="00436C75" w:rsidP="00FF38D0">
      <w:pPr>
        <w:rPr>
          <w:b/>
        </w:rPr>
      </w:pPr>
    </w:p>
    <w:p w:rsidR="00436C75" w:rsidRDefault="00436C75" w:rsidP="00FF38D0">
      <w:pPr>
        <w:rPr>
          <w:b/>
        </w:rPr>
      </w:pPr>
    </w:p>
    <w:p w:rsidR="00436C75" w:rsidRDefault="00436C75" w:rsidP="00FF38D0">
      <w:pPr>
        <w:rPr>
          <w:b/>
        </w:rPr>
      </w:pPr>
      <w:r>
        <w:rPr>
          <w:b/>
        </w:rPr>
        <w:lastRenderedPageBreak/>
        <w:t>Child and Adult Care Food Program Background</w:t>
      </w:r>
    </w:p>
    <w:p w:rsidR="00436C75" w:rsidRPr="00E440CA" w:rsidRDefault="00436C75" w:rsidP="00436C75">
      <w:pPr>
        <w:rPr>
          <w:rFonts w:ascii="Tahoma" w:hAnsi="Tahoma" w:cs="Tahoma"/>
          <w:sz w:val="16"/>
          <w:szCs w:val="16"/>
        </w:rPr>
      </w:pPr>
      <w:r w:rsidRPr="00FA6AF7">
        <w:rPr>
          <w:rFonts w:ascii="Tahoma" w:hAnsi="Tahoma" w:cs="Tahoma"/>
          <w:sz w:val="20"/>
        </w:rPr>
        <w:t>The Child and Adult Care Food Program (CACFP) uses federal dollars to provide nutritious meals and snacks to low-income children</w:t>
      </w:r>
      <w:r>
        <w:rPr>
          <w:rFonts w:ascii="Tahoma" w:hAnsi="Tahoma" w:cs="Tahoma"/>
          <w:sz w:val="20"/>
        </w:rPr>
        <w:t xml:space="preserve"> in child care centers and family child care homes</w:t>
      </w:r>
      <w:r w:rsidRPr="00FA6AF7">
        <w:rPr>
          <w:rFonts w:ascii="Tahoma" w:hAnsi="Tahoma" w:cs="Tahoma"/>
          <w:sz w:val="20"/>
        </w:rPr>
        <w:t>.</w:t>
      </w:r>
      <w:r>
        <w:rPr>
          <w:rStyle w:val="EndnoteReference"/>
          <w:rFonts w:ascii="Tahoma" w:hAnsi="Tahoma" w:cs="Tahoma"/>
          <w:sz w:val="20"/>
        </w:rPr>
        <w:endnoteReference w:id="1"/>
      </w:r>
      <w:r w:rsidRPr="00FA6AF7">
        <w:rPr>
          <w:rFonts w:ascii="Tahoma" w:hAnsi="Tahoma" w:cs="Tahoma"/>
          <w:sz w:val="20"/>
        </w:rPr>
        <w:t xml:space="preserve"> CACFP</w:t>
      </w:r>
      <w:r>
        <w:rPr>
          <w:rFonts w:ascii="Tahoma" w:hAnsi="Tahoma" w:cs="Tahoma"/>
          <w:sz w:val="20"/>
        </w:rPr>
        <w:t xml:space="preserve"> </w:t>
      </w:r>
      <w:r w:rsidRPr="009359CB">
        <w:rPr>
          <w:rFonts w:ascii="Tahoma" w:hAnsi="Tahoma" w:cs="Tahoma"/>
          <w:sz w:val="20"/>
        </w:rPr>
        <w:t xml:space="preserve">is very important – both in terms of the number of children it serves and its positive impact on </w:t>
      </w:r>
      <w:r>
        <w:rPr>
          <w:rFonts w:ascii="Tahoma" w:hAnsi="Tahoma" w:cs="Tahoma"/>
          <w:sz w:val="20"/>
        </w:rPr>
        <w:t xml:space="preserve">young </w:t>
      </w:r>
      <w:r w:rsidRPr="009359CB">
        <w:rPr>
          <w:rFonts w:ascii="Tahoma" w:hAnsi="Tahoma" w:cs="Tahoma"/>
          <w:sz w:val="20"/>
        </w:rPr>
        <w:t>children</w:t>
      </w:r>
      <w:r>
        <w:rPr>
          <w:rFonts w:ascii="Tahoma" w:hAnsi="Tahoma" w:cs="Tahoma"/>
          <w:sz w:val="20"/>
        </w:rPr>
        <w:t xml:space="preserve"> in child care. Nationwide, preschoolers are consuming diets too high in calories, saturated fat, and sweets and too low in fruits, vegetables, whole grains, and low-fat dairy</w:t>
      </w:r>
      <w:r>
        <w:rPr>
          <w:rFonts w:ascii="Tahoma" w:hAnsi="Tahoma" w:cs="Tahoma"/>
          <w:sz w:val="20"/>
          <w:vertAlign w:val="superscript"/>
        </w:rPr>
        <w:t>2-4</w:t>
      </w:r>
      <w:r>
        <w:rPr>
          <w:rFonts w:ascii="Tahoma" w:hAnsi="Tahoma" w:cs="Tahoma"/>
          <w:sz w:val="20"/>
        </w:rPr>
        <w:t xml:space="preserve">. </w:t>
      </w:r>
      <w:r w:rsidRPr="009359CB">
        <w:rPr>
          <w:rFonts w:ascii="Tahoma" w:hAnsi="Tahoma" w:cs="Tahoma"/>
          <w:sz w:val="20"/>
        </w:rPr>
        <w:t>The healthy food</w:t>
      </w:r>
      <w:r>
        <w:rPr>
          <w:rFonts w:ascii="Tahoma" w:hAnsi="Tahoma" w:cs="Tahoma"/>
          <w:sz w:val="20"/>
        </w:rPr>
        <w:t xml:space="preserve"> provided by CACFP</w:t>
      </w:r>
      <w:r w:rsidRPr="009359CB">
        <w:rPr>
          <w:rFonts w:ascii="Tahoma" w:hAnsi="Tahoma" w:cs="Tahoma"/>
          <w:sz w:val="20"/>
        </w:rPr>
        <w:t xml:space="preserve">, of course, </w:t>
      </w:r>
      <w:r>
        <w:rPr>
          <w:rFonts w:ascii="Tahoma" w:hAnsi="Tahoma" w:cs="Tahoma"/>
          <w:sz w:val="20"/>
        </w:rPr>
        <w:t xml:space="preserve">makes a substantial contribution towards </w:t>
      </w:r>
      <w:r w:rsidRPr="009359CB">
        <w:rPr>
          <w:rFonts w:ascii="Tahoma" w:hAnsi="Tahoma" w:cs="Tahoma"/>
          <w:sz w:val="20"/>
        </w:rPr>
        <w:t xml:space="preserve">meeting the </w:t>
      </w:r>
      <w:r>
        <w:rPr>
          <w:rFonts w:ascii="Tahoma" w:hAnsi="Tahoma" w:cs="Tahoma"/>
          <w:sz w:val="20"/>
        </w:rPr>
        <w:t xml:space="preserve">nutritional </w:t>
      </w:r>
      <w:r w:rsidRPr="009359CB">
        <w:rPr>
          <w:rFonts w:ascii="Tahoma" w:hAnsi="Tahoma" w:cs="Tahoma"/>
          <w:sz w:val="20"/>
        </w:rPr>
        <w:t>needs of children in child care</w:t>
      </w:r>
      <w:r>
        <w:rPr>
          <w:rFonts w:ascii="Tahoma" w:hAnsi="Tahoma" w:cs="Tahoma"/>
          <w:sz w:val="20"/>
        </w:rPr>
        <w:t>, particularly low-income children.</w:t>
      </w:r>
      <w:r w:rsidRPr="00FF0652">
        <w:rPr>
          <w:rStyle w:val="EndnoteReference"/>
          <w:rFonts w:ascii="Tahoma" w:hAnsi="Tahoma" w:cs="Tahoma"/>
          <w:color w:val="FFFFFF"/>
          <w:sz w:val="14"/>
        </w:rPr>
        <w:endnoteReference w:id="2"/>
      </w:r>
      <w:r>
        <w:rPr>
          <w:rFonts w:ascii="Tahoma" w:hAnsi="Tahoma" w:cs="Tahoma"/>
          <w:sz w:val="20"/>
          <w:vertAlign w:val="superscript"/>
        </w:rPr>
        <w:t xml:space="preserve">5-13 </w:t>
      </w:r>
      <w:r w:rsidRPr="009359CB">
        <w:rPr>
          <w:rFonts w:ascii="Tahoma" w:hAnsi="Tahoma" w:cs="Tahoma"/>
          <w:sz w:val="20"/>
        </w:rPr>
        <w:t xml:space="preserve">CACFP </w:t>
      </w:r>
      <w:r>
        <w:rPr>
          <w:rFonts w:ascii="Tahoma" w:hAnsi="Tahoma" w:cs="Tahoma"/>
          <w:sz w:val="20"/>
        </w:rPr>
        <w:t xml:space="preserve">assures that children in child care receive good </w:t>
      </w:r>
      <w:r w:rsidRPr="009359CB">
        <w:rPr>
          <w:rFonts w:ascii="Tahoma" w:hAnsi="Tahoma" w:cs="Tahoma"/>
          <w:sz w:val="20"/>
        </w:rPr>
        <w:t>nutrition</w:t>
      </w:r>
      <w:r w:rsidRPr="00812723">
        <w:rPr>
          <w:rFonts w:ascii="Tahoma" w:hAnsi="Tahoma" w:cs="Tahoma"/>
          <w:sz w:val="20"/>
        </w:rPr>
        <w:t xml:space="preserve"> </w:t>
      </w:r>
      <w:r>
        <w:rPr>
          <w:rFonts w:ascii="Tahoma" w:hAnsi="Tahoma" w:cs="Tahoma"/>
          <w:sz w:val="20"/>
        </w:rPr>
        <w:t>t</w:t>
      </w:r>
      <w:r w:rsidRPr="009359CB">
        <w:rPr>
          <w:rFonts w:ascii="Tahoma" w:hAnsi="Tahoma" w:cs="Tahoma"/>
          <w:sz w:val="20"/>
        </w:rPr>
        <w:t xml:space="preserve">hrough ongoing </w:t>
      </w:r>
      <w:r>
        <w:rPr>
          <w:rFonts w:ascii="Tahoma" w:hAnsi="Tahoma" w:cs="Tahoma"/>
          <w:sz w:val="20"/>
        </w:rPr>
        <w:t xml:space="preserve">training, technical </w:t>
      </w:r>
      <w:r w:rsidRPr="009359CB">
        <w:rPr>
          <w:rFonts w:ascii="Tahoma" w:hAnsi="Tahoma" w:cs="Tahoma"/>
          <w:sz w:val="20"/>
        </w:rPr>
        <w:t>assistance and support</w:t>
      </w:r>
      <w:r>
        <w:rPr>
          <w:rFonts w:ascii="Tahoma" w:hAnsi="Tahoma" w:cs="Tahoma"/>
          <w:sz w:val="20"/>
        </w:rPr>
        <w:t>.</w:t>
      </w:r>
      <w:r>
        <w:rPr>
          <w:rFonts w:ascii="Tahoma" w:hAnsi="Tahoma" w:cs="Tahoma"/>
          <w:sz w:val="20"/>
          <w:vertAlign w:val="superscript"/>
        </w:rPr>
        <w:t>14</w:t>
      </w:r>
      <w:r>
        <w:rPr>
          <w:rFonts w:ascii="Tahoma" w:hAnsi="Tahoma" w:cs="Tahoma"/>
          <w:sz w:val="20"/>
        </w:rPr>
        <w:t xml:space="preserve"> </w:t>
      </w:r>
    </w:p>
    <w:p w:rsidR="00436C75" w:rsidRDefault="00436C75" w:rsidP="00436C75">
      <w:pPr>
        <w:rPr>
          <w:rFonts w:ascii="Tahoma" w:hAnsi="Tahoma" w:cs="Tahoma"/>
          <w:sz w:val="20"/>
        </w:rPr>
      </w:pPr>
      <w:r>
        <w:rPr>
          <w:rFonts w:ascii="Tahoma" w:hAnsi="Tahoma" w:cs="Tahoma"/>
          <w:sz w:val="20"/>
        </w:rPr>
        <w:t>Childhood overweight and obesity, an issue that disproportionately affects low-income children, continues to be one of the nation’s most pressing public health problems.</w:t>
      </w:r>
      <w:r>
        <w:rPr>
          <w:rFonts w:ascii="Tahoma" w:hAnsi="Tahoma" w:cs="Tahoma"/>
          <w:sz w:val="20"/>
          <w:vertAlign w:val="superscript"/>
        </w:rPr>
        <w:t>15-16</w:t>
      </w:r>
      <w:r>
        <w:rPr>
          <w:rFonts w:ascii="Tahoma" w:hAnsi="Tahoma" w:cs="Tahoma"/>
          <w:sz w:val="20"/>
        </w:rPr>
        <w:t xml:space="preserve"> Intervening in early childhood and providing high quality child care programming is critically important as lifelong health behaviors are developed during this time.</w:t>
      </w:r>
      <w:r>
        <w:rPr>
          <w:rFonts w:ascii="Tahoma" w:hAnsi="Tahoma" w:cs="Tahoma"/>
          <w:sz w:val="20"/>
          <w:vertAlign w:val="superscript"/>
        </w:rPr>
        <w:t>17-18</w:t>
      </w:r>
      <w:r>
        <w:rPr>
          <w:rFonts w:ascii="Tahoma" w:hAnsi="Tahoma" w:cs="Tahoma"/>
          <w:sz w:val="20"/>
        </w:rPr>
        <w:t xml:space="preserve"> By paying for nutritious meals and snacks for eligible children enrolled at participating child care centers and family child care homes, CACFP plays an important role in improving the quality of child care programs and in making them more affordable for low-income parents.</w:t>
      </w:r>
      <w:r>
        <w:rPr>
          <w:rFonts w:ascii="Tahoma" w:hAnsi="Tahoma" w:cs="Tahoma"/>
          <w:sz w:val="20"/>
          <w:vertAlign w:val="superscript"/>
        </w:rPr>
        <w:t>19-22</w:t>
      </w:r>
      <w:r>
        <w:rPr>
          <w:rFonts w:ascii="Tahoma" w:hAnsi="Tahoma" w:cs="Tahoma"/>
          <w:sz w:val="20"/>
        </w:rPr>
        <w:t xml:space="preserve"> </w:t>
      </w:r>
    </w:p>
    <w:p w:rsidR="00436C75" w:rsidRPr="007225B1" w:rsidRDefault="00436C75" w:rsidP="00436C75">
      <w:pPr>
        <w:rPr>
          <w:rFonts w:ascii="Tahoma" w:hAnsi="Tahoma" w:cs="Tahoma"/>
          <w:sz w:val="20"/>
          <w:vertAlign w:val="superscript"/>
        </w:rPr>
      </w:pPr>
      <w:r>
        <w:rPr>
          <w:rFonts w:ascii="Tahoma" w:hAnsi="Tahoma" w:cs="Tahoma"/>
          <w:sz w:val="20"/>
        </w:rPr>
        <w:t>CACFP provides high</w:t>
      </w:r>
      <w:r w:rsidRPr="00F53A7C">
        <w:rPr>
          <w:rFonts w:ascii="Tahoma" w:hAnsi="Tahoma" w:cs="Tahoma"/>
          <w:sz w:val="20"/>
        </w:rPr>
        <w:t>-</w:t>
      </w:r>
      <w:r w:rsidRPr="009359CB">
        <w:rPr>
          <w:rFonts w:ascii="Tahoma" w:hAnsi="Tahoma" w:cs="Tahoma"/>
          <w:sz w:val="20"/>
        </w:rPr>
        <w:t>quality nutrition and learning experiences for over 3</w:t>
      </w:r>
      <w:r>
        <w:rPr>
          <w:rFonts w:ascii="Tahoma" w:hAnsi="Tahoma" w:cs="Tahoma"/>
          <w:sz w:val="20"/>
        </w:rPr>
        <w:t>.5</w:t>
      </w:r>
      <w:r w:rsidRPr="009359CB">
        <w:rPr>
          <w:rFonts w:ascii="Tahoma" w:hAnsi="Tahoma" w:cs="Tahoma"/>
          <w:sz w:val="20"/>
        </w:rPr>
        <w:t xml:space="preserve"> million children in child care each </w:t>
      </w:r>
      <w:r w:rsidRPr="00B83C55">
        <w:rPr>
          <w:rFonts w:ascii="Tahoma" w:hAnsi="Tahoma" w:cs="Tahoma"/>
          <w:sz w:val="20"/>
        </w:rPr>
        <w:t xml:space="preserve">working day:  </w:t>
      </w:r>
      <w:r w:rsidRPr="00B83C55">
        <w:rPr>
          <w:rFonts w:ascii="Tahoma" w:hAnsi="Tahoma" w:cs="Tahoma"/>
          <w:iCs/>
          <w:sz w:val="20"/>
        </w:rPr>
        <w:t>more than two-thirds of them in child care centers, and the rest in family child care</w:t>
      </w:r>
      <w:r w:rsidRPr="00B83C55">
        <w:rPr>
          <w:rFonts w:ascii="Tahoma" w:hAnsi="Tahoma" w:cs="Tahoma"/>
          <w:sz w:val="20"/>
        </w:rPr>
        <w:t xml:space="preserve"> home</w:t>
      </w:r>
      <w:r>
        <w:rPr>
          <w:rFonts w:ascii="Tahoma" w:hAnsi="Tahoma" w:cs="Tahoma"/>
          <w:sz w:val="20"/>
        </w:rPr>
        <w:t>s.</w:t>
      </w:r>
      <w:r>
        <w:rPr>
          <w:rFonts w:ascii="Tahoma" w:hAnsi="Tahoma" w:cs="Tahoma"/>
          <w:sz w:val="20"/>
          <w:vertAlign w:val="superscript"/>
        </w:rPr>
        <w:t>23-24</w:t>
      </w:r>
      <w:r>
        <w:rPr>
          <w:rFonts w:ascii="Tahoma" w:hAnsi="Tahoma" w:cs="Tahoma"/>
          <w:sz w:val="20"/>
        </w:rPr>
        <w:t xml:space="preserve"> Nearly $3</w:t>
      </w:r>
      <w:r w:rsidRPr="00B83C55">
        <w:rPr>
          <w:rFonts w:ascii="Tahoma" w:hAnsi="Tahoma" w:cs="Tahoma"/>
          <w:iCs/>
          <w:sz w:val="20"/>
        </w:rPr>
        <w:t xml:space="preserve"> billion in federal reimbursements for meal and snacks is distributed to child care centers and homes each year</w:t>
      </w:r>
      <w:r>
        <w:rPr>
          <w:rFonts w:ascii="Tahoma" w:hAnsi="Tahoma" w:cs="Tahoma"/>
          <w:iCs/>
          <w:sz w:val="20"/>
        </w:rPr>
        <w:t>.</w:t>
      </w:r>
      <w:r>
        <w:rPr>
          <w:rFonts w:ascii="Tahoma" w:hAnsi="Tahoma" w:cs="Tahoma"/>
          <w:iCs/>
          <w:sz w:val="20"/>
          <w:vertAlign w:val="superscript"/>
        </w:rPr>
        <w:t>25</w:t>
      </w:r>
      <w:r>
        <w:rPr>
          <w:rFonts w:ascii="Tahoma" w:hAnsi="Tahoma" w:cs="Tahoma"/>
          <w:iCs/>
          <w:sz w:val="20"/>
        </w:rPr>
        <w:t xml:space="preserve"> Unfortunately</w:t>
      </w:r>
      <w:r w:rsidRPr="009359CB">
        <w:rPr>
          <w:rFonts w:ascii="Tahoma" w:hAnsi="Tahoma" w:cs="Tahoma"/>
          <w:sz w:val="20"/>
        </w:rPr>
        <w:t xml:space="preserve">, </w:t>
      </w:r>
      <w:r>
        <w:rPr>
          <w:rFonts w:ascii="Tahoma" w:hAnsi="Tahoma" w:cs="Tahoma"/>
          <w:sz w:val="20"/>
        </w:rPr>
        <w:t>u</w:t>
      </w:r>
      <w:r w:rsidRPr="0069723B">
        <w:rPr>
          <w:rFonts w:ascii="Tahoma" w:hAnsi="Tahoma" w:cs="Tahoma"/>
          <w:sz w:val="20"/>
        </w:rPr>
        <w:t>nder the current system</w:t>
      </w:r>
      <w:r w:rsidRPr="00F53A7C">
        <w:rPr>
          <w:rFonts w:ascii="Tahoma" w:hAnsi="Tahoma" w:cs="Tahoma"/>
          <w:sz w:val="20"/>
        </w:rPr>
        <w:t>,</w:t>
      </w:r>
      <w:r w:rsidRPr="0069723B">
        <w:rPr>
          <w:rFonts w:ascii="Tahoma" w:hAnsi="Tahoma" w:cs="Tahoma"/>
          <w:sz w:val="20"/>
        </w:rPr>
        <w:t xml:space="preserve"> healthy CACFP meals and snacks are out of reach for m</w:t>
      </w:r>
      <w:r>
        <w:rPr>
          <w:rFonts w:ascii="Tahoma" w:hAnsi="Tahoma" w:cs="Tahoma"/>
          <w:sz w:val="20"/>
        </w:rPr>
        <w:t>illions of</w:t>
      </w:r>
      <w:r w:rsidRPr="0069723B">
        <w:rPr>
          <w:rFonts w:ascii="Tahoma" w:hAnsi="Tahoma" w:cs="Tahoma"/>
          <w:sz w:val="20"/>
        </w:rPr>
        <w:t xml:space="preserve"> young children in child care</w:t>
      </w:r>
      <w:r>
        <w:rPr>
          <w:rFonts w:ascii="Tahoma" w:hAnsi="Tahoma" w:cs="Tahoma"/>
          <w:sz w:val="20"/>
        </w:rPr>
        <w:t xml:space="preserve">. </w:t>
      </w:r>
      <w:r w:rsidRPr="0069723B">
        <w:rPr>
          <w:rFonts w:ascii="Tahoma" w:hAnsi="Tahoma" w:cs="Tahoma"/>
          <w:sz w:val="20"/>
        </w:rPr>
        <w:t>Across the nation, over half of the family child care homes operate without CACFP support for healthy meals</w:t>
      </w:r>
      <w:r>
        <w:rPr>
          <w:rFonts w:ascii="Tahoma" w:hAnsi="Tahoma" w:cs="Tahoma"/>
          <w:sz w:val="20"/>
        </w:rPr>
        <w:t xml:space="preserve">. </w:t>
      </w:r>
      <w:r w:rsidRPr="0069723B">
        <w:rPr>
          <w:rFonts w:ascii="Tahoma" w:hAnsi="Tahoma" w:cs="Tahoma"/>
          <w:sz w:val="20"/>
        </w:rPr>
        <w:t xml:space="preserve">Family child care homes’ participation in CACFP, which had been one of the fastest growing nutrition programs, </w:t>
      </w:r>
      <w:r>
        <w:rPr>
          <w:rFonts w:ascii="Tahoma" w:hAnsi="Tahoma" w:cs="Tahoma"/>
          <w:sz w:val="20"/>
        </w:rPr>
        <w:t>has dropped 30</w:t>
      </w:r>
      <w:r w:rsidRPr="0069723B">
        <w:rPr>
          <w:rFonts w:ascii="Tahoma" w:hAnsi="Tahoma" w:cs="Tahoma"/>
          <w:sz w:val="20"/>
        </w:rPr>
        <w:t xml:space="preserve"> percent since the introduction of a complex two-tiered reimbursement system in 1997</w:t>
      </w:r>
      <w:r>
        <w:rPr>
          <w:rFonts w:ascii="Tahoma" w:hAnsi="Tahoma" w:cs="Tahoma"/>
          <w:sz w:val="20"/>
        </w:rPr>
        <w:t>.</w:t>
      </w:r>
      <w:r>
        <w:rPr>
          <w:rFonts w:ascii="Tahoma" w:hAnsi="Tahoma" w:cs="Tahoma"/>
          <w:sz w:val="20"/>
          <w:vertAlign w:val="superscript"/>
        </w:rPr>
        <w:t xml:space="preserve">26 </w:t>
      </w:r>
      <w:proofErr w:type="gramStart"/>
      <w:r>
        <w:rPr>
          <w:rFonts w:ascii="Tahoma" w:hAnsi="Tahoma" w:cs="Tahoma"/>
          <w:sz w:val="20"/>
        </w:rPr>
        <w:t>And</w:t>
      </w:r>
      <w:proofErr w:type="gramEnd"/>
      <w:r>
        <w:rPr>
          <w:rFonts w:ascii="Tahoma" w:hAnsi="Tahoma" w:cs="Tahoma"/>
          <w:sz w:val="20"/>
        </w:rPr>
        <w:t xml:space="preserve"> although participation among child care centers has increased, not all eligible children have access to the program. In one study, researchers found that 60 percent of randomly sampled, non-participating centers were located in areas where the median household income was below the federal poverty level.</w:t>
      </w:r>
      <w:r>
        <w:rPr>
          <w:rFonts w:ascii="Tahoma" w:hAnsi="Tahoma" w:cs="Tahoma"/>
          <w:sz w:val="20"/>
          <w:vertAlign w:val="superscript"/>
        </w:rPr>
        <w:t>27</w:t>
      </w:r>
    </w:p>
    <w:p w:rsidR="00436C75" w:rsidRDefault="00436C75" w:rsidP="00436C75">
      <w:pPr>
        <w:rPr>
          <w:rFonts w:ascii="Tahoma" w:hAnsi="Tahoma" w:cs="Tahoma"/>
          <w:sz w:val="20"/>
        </w:rPr>
      </w:pPr>
      <w:r>
        <w:rPr>
          <w:rFonts w:ascii="Tahoma" w:hAnsi="Tahoma" w:cs="Tahoma"/>
          <w:sz w:val="20"/>
        </w:rPr>
        <w:t xml:space="preserve">The Healthy, Hunger-Free Kids </w:t>
      </w:r>
      <w:r w:rsidRPr="00F77544">
        <w:rPr>
          <w:rFonts w:ascii="Tahoma" w:hAnsi="Tahoma" w:cs="Tahoma"/>
          <w:sz w:val="20"/>
        </w:rPr>
        <w:t xml:space="preserve">Act of 2010 took important steps toward </w:t>
      </w:r>
      <w:r>
        <w:rPr>
          <w:rFonts w:ascii="Tahoma" w:hAnsi="Tahoma" w:cs="Tahoma"/>
          <w:sz w:val="20"/>
        </w:rPr>
        <w:t xml:space="preserve">improving and expanding the Child and Adult Care Food Program. Congress acknowledged CACFP’s role as a program responsible for the provision of </w:t>
      </w:r>
      <w:r w:rsidRPr="00F77544">
        <w:rPr>
          <w:rFonts w:ascii="Tahoma" w:hAnsi="Tahoma" w:cs="Tahoma"/>
          <w:sz w:val="20"/>
        </w:rPr>
        <w:t>nutritious foods that</w:t>
      </w:r>
      <w:r>
        <w:rPr>
          <w:rFonts w:ascii="Tahoma" w:hAnsi="Tahoma" w:cs="Tahoma"/>
          <w:sz w:val="20"/>
        </w:rPr>
        <w:t xml:space="preserve"> </w:t>
      </w:r>
      <w:r w:rsidRPr="00F77544">
        <w:rPr>
          <w:rFonts w:ascii="Tahoma" w:hAnsi="Tahoma" w:cs="Tahoma"/>
          <w:sz w:val="20"/>
        </w:rPr>
        <w:t>contribute to the wellness, healthy growth, and development of young children</w:t>
      </w:r>
      <w:r>
        <w:rPr>
          <w:rFonts w:ascii="Tahoma" w:hAnsi="Tahoma" w:cs="Tahoma"/>
          <w:sz w:val="20"/>
        </w:rPr>
        <w:t xml:space="preserve">. </w:t>
      </w:r>
    </w:p>
    <w:p w:rsidR="00436C75" w:rsidRPr="00F53A7C" w:rsidRDefault="00436C75" w:rsidP="00436C75">
      <w:pPr>
        <w:tabs>
          <w:tab w:val="left" w:pos="720"/>
        </w:tabs>
        <w:spacing w:line="20" w:lineRule="atLeast"/>
        <w:rPr>
          <w:rFonts w:ascii="Tahoma" w:hAnsi="Tahoma" w:cs="Tahoma"/>
          <w:sz w:val="20"/>
          <w:u w:val="single"/>
        </w:rPr>
      </w:pPr>
      <w:r w:rsidRPr="00F53A7C">
        <w:rPr>
          <w:rFonts w:ascii="Tahoma" w:hAnsi="Tahoma" w:cs="Tahoma"/>
          <w:sz w:val="20"/>
          <w:u w:val="single"/>
        </w:rPr>
        <w:t>Benefits</w:t>
      </w:r>
    </w:p>
    <w:p w:rsidR="00436C75" w:rsidRPr="009359CB" w:rsidRDefault="00436C75" w:rsidP="00436C75">
      <w:pPr>
        <w:tabs>
          <w:tab w:val="left" w:pos="720"/>
        </w:tabs>
        <w:spacing w:line="20" w:lineRule="atLeast"/>
        <w:rPr>
          <w:rFonts w:ascii="Tahoma" w:hAnsi="Tahoma" w:cs="Tahoma"/>
          <w:sz w:val="20"/>
        </w:rPr>
      </w:pPr>
      <w:r w:rsidRPr="009359CB">
        <w:rPr>
          <w:rFonts w:ascii="Tahoma" w:hAnsi="Tahoma" w:cs="Tahoma"/>
          <w:sz w:val="20"/>
        </w:rPr>
        <w:t>Research has demonstrated CACFP’s clear role in helping to assure good nutrition and high-quality, affordable child care</w:t>
      </w:r>
      <w:r>
        <w:rPr>
          <w:rFonts w:ascii="Tahoma" w:hAnsi="Tahoma" w:cs="Tahoma"/>
          <w:sz w:val="20"/>
        </w:rPr>
        <w:t xml:space="preserve">. </w:t>
      </w:r>
      <w:r w:rsidRPr="009359CB">
        <w:rPr>
          <w:rFonts w:ascii="Tahoma" w:hAnsi="Tahoma" w:cs="Tahoma"/>
          <w:sz w:val="20"/>
        </w:rPr>
        <w:t>The program is a well</w:t>
      </w:r>
      <w:r>
        <w:rPr>
          <w:rFonts w:ascii="Tahoma" w:hAnsi="Tahoma" w:cs="Tahoma"/>
          <w:sz w:val="20"/>
        </w:rPr>
        <w:t>-</w:t>
      </w:r>
      <w:r w:rsidRPr="009359CB">
        <w:rPr>
          <w:rFonts w:ascii="Tahoma" w:hAnsi="Tahoma" w:cs="Tahoma"/>
          <w:sz w:val="20"/>
        </w:rPr>
        <w:t xml:space="preserve">documented success:                                                                                                            </w:t>
      </w:r>
    </w:p>
    <w:p w:rsidR="00436C75" w:rsidRDefault="00436C75" w:rsidP="00436C75">
      <w:pPr>
        <w:tabs>
          <w:tab w:val="left" w:pos="720"/>
        </w:tabs>
        <w:spacing w:line="20" w:lineRule="atLeast"/>
        <w:rPr>
          <w:rFonts w:ascii="Tahoma" w:hAnsi="Tahoma" w:cs="Tahoma"/>
          <w:sz w:val="20"/>
        </w:rPr>
      </w:pPr>
    </w:p>
    <w:p w:rsidR="00436C75" w:rsidRDefault="00436C75" w:rsidP="00436C75">
      <w:pPr>
        <w:numPr>
          <w:ilvl w:val="0"/>
          <w:numId w:val="14"/>
        </w:numPr>
        <w:overflowPunct w:val="0"/>
        <w:autoSpaceDE w:val="0"/>
        <w:autoSpaceDN w:val="0"/>
        <w:adjustRightInd w:val="0"/>
        <w:spacing w:after="0" w:line="20" w:lineRule="atLeast"/>
        <w:contextualSpacing/>
        <w:textAlignment w:val="baseline"/>
        <w:rPr>
          <w:rFonts w:ascii="Tahoma" w:hAnsi="Tahoma" w:cs="Tahoma"/>
          <w:bCs/>
          <w:sz w:val="20"/>
        </w:rPr>
      </w:pPr>
      <w:r>
        <w:rPr>
          <w:rFonts w:ascii="Tahoma" w:hAnsi="Tahoma" w:cs="Tahoma"/>
          <w:bCs/>
          <w:sz w:val="20"/>
        </w:rPr>
        <w:t xml:space="preserve">Data from the Fragile Families and Child Wellbeing Study, presented in </w:t>
      </w:r>
      <w:r w:rsidRPr="002848DF">
        <w:rPr>
          <w:rFonts w:ascii="Tahoma" w:hAnsi="Tahoma" w:cs="Tahoma"/>
          <w:b/>
          <w:i/>
          <w:sz w:val="20"/>
        </w:rPr>
        <w:t>Federal food policy and childhood obesity: A solution or part of the problem?</w:t>
      </w:r>
      <w:r>
        <w:rPr>
          <w:rFonts w:ascii="Tahoma" w:hAnsi="Tahoma" w:cs="Tahoma"/>
          <w:bCs/>
          <w:sz w:val="20"/>
        </w:rPr>
        <w:t>, showed that participation in federal child care and school meal programs, such as the Child and Adult Care Food Program, is associated with a lower Body Mass Index (BMI) in children, particularly low-income children.</w:t>
      </w:r>
      <w:r>
        <w:rPr>
          <w:rFonts w:ascii="Tahoma" w:hAnsi="Tahoma" w:cs="Tahoma"/>
          <w:bCs/>
          <w:sz w:val="20"/>
          <w:vertAlign w:val="superscript"/>
        </w:rPr>
        <w:t>28</w:t>
      </w:r>
      <w:r>
        <w:rPr>
          <w:rFonts w:ascii="Tahoma" w:hAnsi="Tahoma" w:cs="Tahoma"/>
          <w:bCs/>
          <w:sz w:val="20"/>
        </w:rPr>
        <w:t xml:space="preserve"> </w:t>
      </w:r>
    </w:p>
    <w:p w:rsidR="00436C75" w:rsidRPr="00C64C39" w:rsidRDefault="00436C75" w:rsidP="00436C75">
      <w:pPr>
        <w:spacing w:line="20" w:lineRule="atLeast"/>
        <w:ind w:left="360"/>
        <w:rPr>
          <w:rFonts w:ascii="Tahoma" w:hAnsi="Tahoma" w:cs="Tahoma"/>
          <w:bCs/>
          <w:sz w:val="20"/>
        </w:rPr>
      </w:pPr>
    </w:p>
    <w:p w:rsidR="00436C75" w:rsidRDefault="00436C75" w:rsidP="00436C75">
      <w:pPr>
        <w:numPr>
          <w:ilvl w:val="0"/>
          <w:numId w:val="14"/>
        </w:numPr>
        <w:tabs>
          <w:tab w:val="left" w:pos="360"/>
        </w:tabs>
        <w:overflowPunct w:val="0"/>
        <w:autoSpaceDE w:val="0"/>
        <w:autoSpaceDN w:val="0"/>
        <w:adjustRightInd w:val="0"/>
        <w:spacing w:after="0" w:line="20" w:lineRule="atLeast"/>
        <w:textAlignment w:val="baseline"/>
        <w:rPr>
          <w:rFonts w:ascii="Tahoma" w:hAnsi="Tahoma" w:cs="Tahoma"/>
          <w:sz w:val="20"/>
        </w:rPr>
      </w:pPr>
      <w:r>
        <w:rPr>
          <w:rFonts w:ascii="Tahoma" w:hAnsi="Tahoma" w:cs="Tahoma"/>
          <w:sz w:val="20"/>
        </w:rPr>
        <w:t xml:space="preserve">The Institute of Medicine, citing research on the association between participation in federal nutrition assistance programs, improved dietary quality and decreased risk of overweight among children, </w:t>
      </w:r>
      <w:r>
        <w:rPr>
          <w:rFonts w:ascii="Tahoma" w:hAnsi="Tahoma" w:cs="Tahoma"/>
          <w:sz w:val="20"/>
        </w:rPr>
        <w:lastRenderedPageBreak/>
        <w:t xml:space="preserve">identified increasing participating in CACFP as a strategy to promote healthy eating in the report </w:t>
      </w:r>
      <w:r>
        <w:rPr>
          <w:rFonts w:ascii="Tahoma" w:hAnsi="Tahoma" w:cs="Tahoma"/>
          <w:b/>
          <w:i/>
          <w:sz w:val="20"/>
        </w:rPr>
        <w:t>Local Government Actions to Prevent Childhood Overweight</w:t>
      </w:r>
      <w:r>
        <w:rPr>
          <w:rFonts w:ascii="Tahoma" w:hAnsi="Tahoma" w:cs="Tahoma"/>
          <w:sz w:val="20"/>
        </w:rPr>
        <w:t>.</w:t>
      </w:r>
      <w:r>
        <w:rPr>
          <w:rFonts w:ascii="Tahoma" w:hAnsi="Tahoma" w:cs="Tahoma"/>
          <w:sz w:val="20"/>
          <w:vertAlign w:val="superscript"/>
        </w:rPr>
        <w:t>29</w:t>
      </w:r>
    </w:p>
    <w:p w:rsidR="00436C75" w:rsidRDefault="00436C75" w:rsidP="00436C75">
      <w:pPr>
        <w:rPr>
          <w:rFonts w:ascii="Tahoma" w:hAnsi="Tahoma" w:cs="Tahoma"/>
          <w:sz w:val="20"/>
        </w:rPr>
      </w:pPr>
    </w:p>
    <w:p w:rsidR="00436C75" w:rsidRDefault="00436C75" w:rsidP="00436C75">
      <w:pPr>
        <w:numPr>
          <w:ilvl w:val="0"/>
          <w:numId w:val="14"/>
        </w:numPr>
        <w:tabs>
          <w:tab w:val="left" w:pos="360"/>
        </w:tabs>
        <w:overflowPunct w:val="0"/>
        <w:autoSpaceDE w:val="0"/>
        <w:autoSpaceDN w:val="0"/>
        <w:adjustRightInd w:val="0"/>
        <w:spacing w:after="0" w:line="20" w:lineRule="atLeast"/>
        <w:textAlignment w:val="baseline"/>
        <w:rPr>
          <w:rFonts w:ascii="Tahoma" w:hAnsi="Tahoma" w:cs="Tahoma"/>
          <w:sz w:val="20"/>
        </w:rPr>
      </w:pPr>
      <w:r w:rsidRPr="001C695E">
        <w:rPr>
          <w:rFonts w:ascii="Tahoma" w:hAnsi="Tahoma" w:cs="Tahoma"/>
          <w:sz w:val="20"/>
        </w:rPr>
        <w:t xml:space="preserve">The </w:t>
      </w:r>
      <w:r w:rsidRPr="002848DF">
        <w:rPr>
          <w:rFonts w:ascii="Tahoma" w:hAnsi="Tahoma" w:cs="Tahoma"/>
          <w:b/>
          <w:i/>
          <w:sz w:val="20"/>
        </w:rPr>
        <w:t xml:space="preserve">Children’s </w:t>
      </w:r>
      <w:proofErr w:type="spellStart"/>
      <w:r w:rsidRPr="002848DF">
        <w:rPr>
          <w:rFonts w:ascii="Tahoma" w:hAnsi="Tahoma" w:cs="Tahoma"/>
          <w:b/>
          <w:i/>
          <w:sz w:val="20"/>
        </w:rPr>
        <w:t>HealthWatch</w:t>
      </w:r>
      <w:proofErr w:type="spellEnd"/>
      <w:r w:rsidRPr="002848DF">
        <w:rPr>
          <w:rFonts w:ascii="Tahoma" w:hAnsi="Tahoma" w:cs="Tahoma"/>
          <w:b/>
          <w:i/>
          <w:sz w:val="20"/>
        </w:rPr>
        <w:t xml:space="preserve"> study</w:t>
      </w:r>
      <w:r w:rsidRPr="001C695E">
        <w:rPr>
          <w:rFonts w:ascii="Tahoma" w:hAnsi="Tahoma" w:cs="Tahoma"/>
          <w:sz w:val="20"/>
        </w:rPr>
        <w:t xml:space="preserve"> compared low-income children who receive meals from child care center</w:t>
      </w:r>
      <w:r>
        <w:rPr>
          <w:rFonts w:ascii="Tahoma" w:hAnsi="Tahoma" w:cs="Tahoma"/>
          <w:sz w:val="20"/>
        </w:rPr>
        <w:t>s and family child</w:t>
      </w:r>
      <w:r w:rsidRPr="001C695E">
        <w:rPr>
          <w:rFonts w:ascii="Tahoma" w:hAnsi="Tahoma" w:cs="Tahoma"/>
          <w:sz w:val="20"/>
        </w:rPr>
        <w:t xml:space="preserve"> care home</w:t>
      </w:r>
      <w:r>
        <w:rPr>
          <w:rFonts w:ascii="Tahoma" w:hAnsi="Tahoma" w:cs="Tahoma"/>
          <w:sz w:val="20"/>
        </w:rPr>
        <w:t>s that likely participate</w:t>
      </w:r>
      <w:r w:rsidRPr="001C695E">
        <w:rPr>
          <w:rFonts w:ascii="Tahoma" w:hAnsi="Tahoma" w:cs="Tahoma"/>
          <w:sz w:val="20"/>
        </w:rPr>
        <w:t xml:space="preserve"> in CACFP to low-income children who rely on food brought from home.</w:t>
      </w:r>
      <w:r>
        <w:rPr>
          <w:rFonts w:ascii="Tahoma" w:hAnsi="Tahoma" w:cs="Tahoma"/>
          <w:sz w:val="20"/>
          <w:vertAlign w:val="superscript"/>
        </w:rPr>
        <w:t>30</w:t>
      </w:r>
      <w:r w:rsidRPr="001C695E">
        <w:rPr>
          <w:rFonts w:ascii="Tahoma" w:hAnsi="Tahoma" w:cs="Tahoma"/>
          <w:sz w:val="20"/>
        </w:rPr>
        <w:t xml:space="preserve"> Children who received food from their child care provider were 62 percent less likely to be in fair or poor health and 64 percent less likely to have been hospitalized. These children were also more likely to be </w:t>
      </w:r>
      <w:r>
        <w:rPr>
          <w:rFonts w:ascii="Tahoma" w:hAnsi="Tahoma" w:cs="Tahoma"/>
          <w:sz w:val="20"/>
        </w:rPr>
        <w:t xml:space="preserve">at </w:t>
      </w:r>
      <w:r w:rsidRPr="001C695E">
        <w:rPr>
          <w:rFonts w:ascii="Tahoma" w:hAnsi="Tahoma" w:cs="Tahoma"/>
          <w:sz w:val="20"/>
        </w:rPr>
        <w:t>a healthy height and weight for their age.</w:t>
      </w:r>
    </w:p>
    <w:p w:rsidR="00436C75" w:rsidRDefault="00436C75" w:rsidP="00436C75">
      <w:pPr>
        <w:rPr>
          <w:rFonts w:ascii="Tahoma" w:hAnsi="Tahoma" w:cs="Tahoma"/>
          <w:sz w:val="20"/>
        </w:rPr>
      </w:pPr>
    </w:p>
    <w:p w:rsidR="00436C75" w:rsidRDefault="00436C75" w:rsidP="00436C75">
      <w:pPr>
        <w:widowControl w:val="0"/>
        <w:numPr>
          <w:ilvl w:val="0"/>
          <w:numId w:val="14"/>
        </w:numPr>
        <w:overflowPunct w:val="0"/>
        <w:autoSpaceDE w:val="0"/>
        <w:autoSpaceDN w:val="0"/>
        <w:adjustRightInd w:val="0"/>
        <w:spacing w:after="0" w:line="240" w:lineRule="auto"/>
        <w:textAlignment w:val="baseline"/>
        <w:rPr>
          <w:rFonts w:ascii="Tahoma" w:hAnsi="Tahoma" w:cs="Tahoma"/>
          <w:sz w:val="20"/>
        </w:rPr>
      </w:pPr>
      <w:r>
        <w:rPr>
          <w:rFonts w:ascii="Tahoma" w:hAnsi="Tahoma" w:cs="Tahoma"/>
          <w:sz w:val="20"/>
        </w:rPr>
        <w:t>In a study of nutrition in child care</w:t>
      </w:r>
      <w:r w:rsidRPr="00C64C39">
        <w:rPr>
          <w:rFonts w:ascii="Tahoma" w:hAnsi="Tahoma" w:cs="Tahoma"/>
          <w:sz w:val="20"/>
        </w:rPr>
        <w:t xml:space="preserve">, </w:t>
      </w:r>
      <w:r w:rsidRPr="00C64C39">
        <w:rPr>
          <w:rFonts w:ascii="Tahoma" w:hAnsi="Tahoma" w:cs="Tahoma"/>
          <w:b/>
          <w:bCs/>
          <w:i/>
          <w:sz w:val="20"/>
        </w:rPr>
        <w:t>It’s 12 O’clock…What Are Our Preschoolers Eating For Lunch</w:t>
      </w:r>
      <w:proofErr w:type="gramStart"/>
      <w:r w:rsidRPr="00C64C39">
        <w:rPr>
          <w:rFonts w:ascii="Tahoma" w:hAnsi="Tahoma" w:cs="Tahoma"/>
          <w:b/>
          <w:bCs/>
          <w:i/>
          <w:sz w:val="20"/>
        </w:rPr>
        <w:t>?</w:t>
      </w:r>
      <w:r w:rsidRPr="00C64C39">
        <w:rPr>
          <w:rFonts w:ascii="Tahoma" w:hAnsi="Tahoma" w:cs="Tahoma"/>
          <w:bCs/>
          <w:sz w:val="20"/>
        </w:rPr>
        <w:t>,</w:t>
      </w:r>
      <w:proofErr w:type="gramEnd"/>
      <w:r w:rsidRPr="00C64C39">
        <w:rPr>
          <w:rFonts w:ascii="Tahoma" w:hAnsi="Tahoma" w:cs="Tahoma"/>
          <w:bCs/>
          <w:sz w:val="20"/>
        </w:rPr>
        <w:t xml:space="preserve"> participation in </w:t>
      </w:r>
      <w:r>
        <w:rPr>
          <w:rFonts w:ascii="Tahoma" w:hAnsi="Tahoma" w:cs="Tahoma"/>
          <w:bCs/>
          <w:sz w:val="20"/>
        </w:rPr>
        <w:t>CACFP</w:t>
      </w:r>
      <w:r w:rsidRPr="00C64C39">
        <w:rPr>
          <w:rFonts w:ascii="Tahoma" w:hAnsi="Tahoma" w:cs="Tahoma"/>
          <w:bCs/>
          <w:sz w:val="20"/>
        </w:rPr>
        <w:t xml:space="preserve"> was associated with several positive practices.</w:t>
      </w:r>
      <w:r>
        <w:rPr>
          <w:rFonts w:ascii="Tahoma" w:hAnsi="Tahoma" w:cs="Tahoma"/>
          <w:bCs/>
          <w:sz w:val="20"/>
          <w:vertAlign w:val="superscript"/>
        </w:rPr>
        <w:t>31</w:t>
      </w:r>
      <w:r>
        <w:rPr>
          <w:rFonts w:ascii="Tahoma" w:hAnsi="Tahoma" w:cs="Tahoma"/>
          <w:sz w:val="20"/>
        </w:rPr>
        <w:t xml:space="preserve"> </w:t>
      </w:r>
      <w:r w:rsidRPr="00C64C39">
        <w:rPr>
          <w:rFonts w:ascii="Tahoma" w:hAnsi="Tahoma" w:cs="Tahoma"/>
          <w:bCs/>
          <w:sz w:val="20"/>
        </w:rPr>
        <w:t>Providers participating in CACFP were more likely than non-participating providers to serve whole grains and milk. The food served at participating family day care homes had a higher overall nutritional quality compar</w:t>
      </w:r>
      <w:r>
        <w:rPr>
          <w:rFonts w:ascii="Tahoma" w:hAnsi="Tahoma" w:cs="Tahoma"/>
          <w:bCs/>
          <w:sz w:val="20"/>
        </w:rPr>
        <w:t>ed to non-participating homes. And the f</w:t>
      </w:r>
      <w:r w:rsidRPr="00C64C39">
        <w:rPr>
          <w:rFonts w:ascii="Tahoma" w:hAnsi="Tahoma" w:cs="Tahoma"/>
          <w:bCs/>
          <w:sz w:val="20"/>
        </w:rPr>
        <w:t xml:space="preserve">ood served by providers was far superior to food brought from home. </w:t>
      </w:r>
      <w:r w:rsidRPr="00C64C39">
        <w:rPr>
          <w:rFonts w:ascii="Tahoma" w:hAnsi="Tahoma" w:cs="Tahoma"/>
          <w:sz w:val="20"/>
        </w:rPr>
        <w:t xml:space="preserve">Meals brought from home were </w:t>
      </w:r>
      <w:r>
        <w:rPr>
          <w:rFonts w:ascii="Tahoma" w:hAnsi="Tahoma" w:cs="Tahoma"/>
          <w:sz w:val="20"/>
        </w:rPr>
        <w:t xml:space="preserve">much </w:t>
      </w:r>
      <w:r w:rsidRPr="00C64C39">
        <w:rPr>
          <w:rFonts w:ascii="Tahoma" w:hAnsi="Tahoma" w:cs="Tahoma"/>
          <w:sz w:val="20"/>
        </w:rPr>
        <w:t>less likely to include fruits, vegetables, milk, or lean meat</w:t>
      </w:r>
      <w:r>
        <w:rPr>
          <w:rFonts w:ascii="Tahoma" w:hAnsi="Tahoma" w:cs="Tahoma"/>
          <w:sz w:val="20"/>
        </w:rPr>
        <w:t xml:space="preserve"> while featuring more</w:t>
      </w:r>
      <w:r w:rsidRPr="00C64C39">
        <w:rPr>
          <w:rFonts w:ascii="Tahoma" w:hAnsi="Tahoma" w:cs="Tahoma"/>
          <w:sz w:val="20"/>
        </w:rPr>
        <w:t xml:space="preserve"> packaged snack foods, desserts, and fruit drinks.</w:t>
      </w:r>
    </w:p>
    <w:p w:rsidR="00436C75" w:rsidRDefault="00436C75" w:rsidP="00436C75">
      <w:pPr>
        <w:widowControl w:val="0"/>
        <w:rPr>
          <w:rFonts w:ascii="Tahoma" w:hAnsi="Tahoma" w:cs="Tahoma"/>
          <w:sz w:val="20"/>
        </w:rPr>
      </w:pPr>
    </w:p>
    <w:p w:rsidR="00436C75" w:rsidRDefault="00436C75" w:rsidP="00436C75">
      <w:pPr>
        <w:numPr>
          <w:ilvl w:val="0"/>
          <w:numId w:val="14"/>
        </w:numPr>
        <w:tabs>
          <w:tab w:val="left" w:pos="360"/>
        </w:tabs>
        <w:overflowPunct w:val="0"/>
        <w:autoSpaceDE w:val="0"/>
        <w:autoSpaceDN w:val="0"/>
        <w:adjustRightInd w:val="0"/>
        <w:spacing w:after="0" w:line="20" w:lineRule="atLeast"/>
        <w:textAlignment w:val="baseline"/>
        <w:rPr>
          <w:rFonts w:ascii="Tahoma" w:hAnsi="Tahoma" w:cs="Tahoma"/>
          <w:sz w:val="20"/>
        </w:rPr>
      </w:pPr>
      <w:r>
        <w:rPr>
          <w:rFonts w:ascii="Tahoma" w:hAnsi="Tahoma" w:cs="Tahoma"/>
          <w:sz w:val="20"/>
        </w:rPr>
        <w:t xml:space="preserve">In </w:t>
      </w:r>
      <w:r>
        <w:rPr>
          <w:rFonts w:ascii="Tahoma" w:hAnsi="Tahoma" w:cs="Tahoma"/>
          <w:b/>
          <w:i/>
          <w:sz w:val="20"/>
        </w:rPr>
        <w:t xml:space="preserve">Participation in the Child and Adult Care Food Program is Associated with More Nutritious Foods and Beverages in Child Care, </w:t>
      </w:r>
      <w:r>
        <w:rPr>
          <w:rFonts w:ascii="Tahoma" w:hAnsi="Tahoma" w:cs="Tahoma"/>
          <w:sz w:val="20"/>
        </w:rPr>
        <w:t>researchers conducted a statewide survey of foods and beverages offered at 429 child care sites. Compared to non-CACFP sites, CACFP sites served more fruits, vegetables, milk, and meat or meat alternates and less sweetened beverages and other sweets</w:t>
      </w:r>
      <w:r>
        <w:rPr>
          <w:rFonts w:ascii="Tahoma" w:hAnsi="Tahoma" w:cs="Tahoma"/>
          <w:sz w:val="20"/>
          <w:vertAlign w:val="superscript"/>
        </w:rPr>
        <w:t>32</w:t>
      </w:r>
      <w:r>
        <w:rPr>
          <w:rFonts w:ascii="Tahoma" w:hAnsi="Tahoma" w:cs="Tahoma"/>
          <w:sz w:val="20"/>
        </w:rPr>
        <w:t>.  Researchers attributed this difference to the additional monitoring, training, and reimbursement funds provided by CACFP.</w:t>
      </w:r>
    </w:p>
    <w:p w:rsidR="00436C75" w:rsidRPr="00B919AD" w:rsidRDefault="00436C75" w:rsidP="00436C75">
      <w:pPr>
        <w:widowControl w:val="0"/>
        <w:numPr>
          <w:ilvl w:val="0"/>
          <w:numId w:val="14"/>
        </w:numPr>
        <w:overflowPunct w:val="0"/>
        <w:autoSpaceDE w:val="0"/>
        <w:autoSpaceDN w:val="0"/>
        <w:adjustRightInd w:val="0"/>
        <w:spacing w:after="0" w:line="240" w:lineRule="auto"/>
        <w:textAlignment w:val="baseline"/>
        <w:rPr>
          <w:rFonts w:ascii="Tahoma" w:hAnsi="Tahoma" w:cs="Tahoma"/>
          <w:sz w:val="20"/>
        </w:rPr>
      </w:pPr>
      <w:r>
        <w:rPr>
          <w:rFonts w:ascii="Tahoma" w:hAnsi="Tahoma" w:cs="Tahoma"/>
          <w:sz w:val="20"/>
        </w:rPr>
        <w:t xml:space="preserve">In a nationwide study comparing CACFP-participating centers to similar non-participating centers, </w:t>
      </w:r>
      <w:r>
        <w:rPr>
          <w:rFonts w:ascii="Tahoma" w:hAnsi="Tahoma" w:cs="Tahoma"/>
          <w:b/>
          <w:i/>
          <w:sz w:val="20"/>
        </w:rPr>
        <w:t xml:space="preserve">The Child and Adult Care Food Program and the Nutrition of Preschoolers, </w:t>
      </w:r>
      <w:r>
        <w:rPr>
          <w:rFonts w:ascii="Tahoma" w:hAnsi="Tahoma" w:cs="Tahoma"/>
          <w:sz w:val="20"/>
        </w:rPr>
        <w:t>researchers found positive associations between CACFP participation and children’s dietary intake and weight status</w:t>
      </w:r>
      <w:r>
        <w:rPr>
          <w:rFonts w:ascii="Tahoma" w:hAnsi="Tahoma" w:cs="Tahoma"/>
          <w:sz w:val="20"/>
          <w:vertAlign w:val="superscript"/>
        </w:rPr>
        <w:t>33</w:t>
      </w:r>
      <w:r>
        <w:rPr>
          <w:rFonts w:ascii="Tahoma" w:hAnsi="Tahoma" w:cs="Tahoma"/>
          <w:sz w:val="20"/>
        </w:rPr>
        <w:t xml:space="preserve">. Children participating in CACFP were more likely to consume the recommended amount of milk and vegetables. This study also found that CACFP may reduce the risk of overweight and underweight among participating children. </w:t>
      </w:r>
    </w:p>
    <w:p w:rsidR="00436C75" w:rsidRPr="00C64C39" w:rsidRDefault="00436C75" w:rsidP="00436C75">
      <w:pPr>
        <w:widowControl w:val="0"/>
        <w:rPr>
          <w:rFonts w:ascii="Tahoma" w:hAnsi="Tahoma" w:cs="Tahoma"/>
          <w:sz w:val="20"/>
        </w:rPr>
      </w:pPr>
    </w:p>
    <w:p w:rsidR="00436C75" w:rsidRDefault="00436C75" w:rsidP="00436C75">
      <w:pPr>
        <w:widowControl w:val="0"/>
        <w:numPr>
          <w:ilvl w:val="0"/>
          <w:numId w:val="14"/>
        </w:numPr>
        <w:overflowPunct w:val="0"/>
        <w:autoSpaceDE w:val="0"/>
        <w:autoSpaceDN w:val="0"/>
        <w:adjustRightInd w:val="0"/>
        <w:spacing w:after="0" w:line="240" w:lineRule="auto"/>
        <w:textAlignment w:val="baseline"/>
        <w:rPr>
          <w:rFonts w:ascii="Tahoma" w:hAnsi="Tahoma" w:cs="Tahoma"/>
          <w:sz w:val="20"/>
        </w:rPr>
      </w:pPr>
      <w:r w:rsidRPr="00341ECD">
        <w:rPr>
          <w:rFonts w:ascii="Tahoma" w:hAnsi="Tahoma" w:cs="Tahoma"/>
          <w:iCs/>
          <w:sz w:val="20"/>
        </w:rPr>
        <w:t xml:space="preserve">In </w:t>
      </w:r>
      <w:r w:rsidRPr="00341ECD">
        <w:rPr>
          <w:rFonts w:ascii="Tahoma" w:hAnsi="Tahoma" w:cs="Tahoma"/>
          <w:b/>
          <w:i/>
          <w:iCs/>
          <w:sz w:val="20"/>
        </w:rPr>
        <w:t>Dietary Intake and Health Outcomes among Young Children Attending 2 Urban Day-Care Centers</w:t>
      </w:r>
      <w:r w:rsidRPr="00341ECD">
        <w:rPr>
          <w:rFonts w:ascii="Tahoma" w:hAnsi="Tahoma" w:cs="Tahoma"/>
          <w:iCs/>
          <w:sz w:val="20"/>
        </w:rPr>
        <w:t>,</w:t>
      </w:r>
      <w:r w:rsidRPr="00341ECD">
        <w:rPr>
          <w:rFonts w:ascii="Tahoma" w:hAnsi="Tahoma" w:cs="Tahoma"/>
          <w:i/>
          <w:iCs/>
          <w:sz w:val="20"/>
        </w:rPr>
        <w:t xml:space="preserve"> </w:t>
      </w:r>
      <w:r w:rsidRPr="00341ECD">
        <w:rPr>
          <w:rFonts w:ascii="Tahoma" w:hAnsi="Tahoma" w:cs="Tahoma"/>
          <w:iCs/>
          <w:sz w:val="20"/>
        </w:rPr>
        <w:t xml:space="preserve">researchers </w:t>
      </w:r>
      <w:r w:rsidRPr="00341ECD">
        <w:rPr>
          <w:rFonts w:ascii="Tahoma" w:hAnsi="Tahoma" w:cs="Tahoma"/>
          <w:sz w:val="20"/>
        </w:rPr>
        <w:t>compared the intake of children at a center participating in CACFP to children at a similar center that required parents to send food from home.</w:t>
      </w:r>
      <w:r>
        <w:rPr>
          <w:rFonts w:ascii="Tahoma" w:hAnsi="Tahoma" w:cs="Tahoma"/>
          <w:sz w:val="20"/>
          <w:vertAlign w:val="superscript"/>
        </w:rPr>
        <w:t xml:space="preserve">34 </w:t>
      </w:r>
      <w:r w:rsidRPr="00341ECD">
        <w:rPr>
          <w:rFonts w:ascii="Tahoma" w:hAnsi="Tahoma" w:cs="Tahoma"/>
          <w:sz w:val="20"/>
        </w:rPr>
        <w:t>Children at the participating center consumed significantly more milk/dairy and vegetable servings while eating fewer fats and sweets. They also obtained more protein, vitamin A, B vitamins, calcium, magnesium, iron and zinc. In addition, children from the participating center had fewer absences due to illness than children from the non-participating center</w:t>
      </w:r>
      <w:r>
        <w:rPr>
          <w:rFonts w:ascii="Tahoma" w:hAnsi="Tahoma" w:cs="Tahoma"/>
          <w:sz w:val="20"/>
        </w:rPr>
        <w:t>.</w:t>
      </w:r>
    </w:p>
    <w:p w:rsidR="00436C75" w:rsidRPr="00341ECD" w:rsidRDefault="00436C75" w:rsidP="00436C75">
      <w:pPr>
        <w:widowControl w:val="0"/>
        <w:rPr>
          <w:rFonts w:ascii="Tahoma" w:hAnsi="Tahoma" w:cs="Tahoma"/>
          <w:sz w:val="20"/>
        </w:rPr>
      </w:pPr>
    </w:p>
    <w:p w:rsidR="00436C75" w:rsidRPr="001967E8" w:rsidRDefault="00436C75" w:rsidP="00436C75">
      <w:pPr>
        <w:numPr>
          <w:ilvl w:val="0"/>
          <w:numId w:val="14"/>
        </w:numPr>
        <w:autoSpaceDE w:val="0"/>
        <w:autoSpaceDN w:val="0"/>
        <w:adjustRightInd w:val="0"/>
        <w:spacing w:after="0" w:line="240" w:lineRule="auto"/>
        <w:contextualSpacing/>
        <w:rPr>
          <w:rFonts w:ascii="Tahoma" w:eastAsia="Calibri" w:hAnsi="Tahoma" w:cs="Tahoma"/>
          <w:sz w:val="20"/>
        </w:rPr>
      </w:pPr>
      <w:r w:rsidRPr="007A2131">
        <w:rPr>
          <w:rFonts w:ascii="Tahoma" w:hAnsi="Tahoma" w:cs="Tahoma"/>
          <w:sz w:val="20"/>
        </w:rPr>
        <w:t xml:space="preserve">The Economic Research Service report </w:t>
      </w:r>
      <w:r w:rsidRPr="007A2131">
        <w:rPr>
          <w:rFonts w:ascii="Tahoma" w:hAnsi="Tahoma" w:cs="Tahoma"/>
          <w:b/>
          <w:i/>
          <w:iCs/>
          <w:sz w:val="20"/>
        </w:rPr>
        <w:t>Maternal Employment and Children’s</w:t>
      </w:r>
      <w:r w:rsidRPr="001967E8">
        <w:rPr>
          <w:rFonts w:ascii="Tahoma" w:hAnsi="Tahoma" w:cs="Tahoma"/>
          <w:b/>
          <w:i/>
          <w:iCs/>
          <w:sz w:val="20"/>
        </w:rPr>
        <w:t xml:space="preserve"> Nutrition Volume 1, Diet Quality and the Role of CACFP </w:t>
      </w:r>
      <w:r w:rsidRPr="001967E8">
        <w:rPr>
          <w:rFonts w:ascii="Tahoma" w:hAnsi="Tahoma" w:cs="Tahoma"/>
          <w:iCs/>
          <w:sz w:val="20"/>
        </w:rPr>
        <w:t xml:space="preserve">investigated differences in diet between children cared for at home and children of employed mothers who received meals and snacks through </w:t>
      </w:r>
      <w:r>
        <w:rPr>
          <w:rFonts w:ascii="Tahoma" w:hAnsi="Tahoma" w:cs="Tahoma"/>
          <w:iCs/>
          <w:sz w:val="20"/>
        </w:rPr>
        <w:t>CACFP</w:t>
      </w:r>
      <w:r w:rsidRPr="001967E8">
        <w:rPr>
          <w:rFonts w:ascii="Tahoma" w:hAnsi="Tahoma" w:cs="Tahoma"/>
          <w:iCs/>
          <w:sz w:val="20"/>
        </w:rPr>
        <w:t>.</w:t>
      </w:r>
      <w:r>
        <w:rPr>
          <w:rFonts w:ascii="Tahoma" w:hAnsi="Tahoma" w:cs="Tahoma"/>
          <w:iCs/>
          <w:sz w:val="20"/>
          <w:vertAlign w:val="superscript"/>
        </w:rPr>
        <w:t>35</w:t>
      </w:r>
      <w:r w:rsidRPr="001967E8">
        <w:rPr>
          <w:rFonts w:ascii="Tahoma" w:hAnsi="Tahoma" w:cs="Tahoma"/>
          <w:iCs/>
          <w:sz w:val="20"/>
        </w:rPr>
        <w:t xml:space="preserve"> </w:t>
      </w:r>
      <w:r>
        <w:rPr>
          <w:rFonts w:ascii="Tahoma" w:hAnsi="Tahoma" w:cs="Tahoma"/>
          <w:iCs/>
          <w:sz w:val="20"/>
        </w:rPr>
        <w:t xml:space="preserve">Children who received food through CACFP consumed more fruit and milk, less fat, and a greater variety of foods. These children also consumed less soda, other soft drinks, and added sugars. </w:t>
      </w:r>
      <w:r w:rsidRPr="001967E8">
        <w:rPr>
          <w:rFonts w:ascii="Tahoma" w:hAnsi="Tahoma" w:cs="Tahoma"/>
          <w:iCs/>
          <w:sz w:val="20"/>
        </w:rPr>
        <w:t>The report states</w:t>
      </w:r>
      <w:r>
        <w:rPr>
          <w:rFonts w:ascii="Tahoma" w:hAnsi="Tahoma" w:cs="Tahoma"/>
          <w:iCs/>
          <w:sz w:val="20"/>
        </w:rPr>
        <w:t xml:space="preserve"> that</w:t>
      </w:r>
      <w:r w:rsidRPr="001967E8">
        <w:rPr>
          <w:rFonts w:ascii="Tahoma" w:hAnsi="Tahoma" w:cs="Tahoma"/>
          <w:iCs/>
          <w:sz w:val="20"/>
        </w:rPr>
        <w:t xml:space="preserve"> </w:t>
      </w:r>
      <w:r w:rsidRPr="001967E8">
        <w:rPr>
          <w:rFonts w:ascii="Tahoma" w:hAnsi="Tahoma" w:cs="Tahoma"/>
          <w:sz w:val="20"/>
        </w:rPr>
        <w:t>“</w:t>
      </w:r>
      <w:r w:rsidRPr="002848DF">
        <w:rPr>
          <w:rFonts w:ascii="Tahoma" w:hAnsi="Tahoma" w:cs="Tahoma"/>
          <w:i/>
          <w:sz w:val="20"/>
        </w:rPr>
        <w:t>t</w:t>
      </w:r>
      <w:r w:rsidRPr="001967E8">
        <w:rPr>
          <w:rFonts w:ascii="Tahoma" w:hAnsi="Tahoma" w:cs="Tahoma"/>
          <w:i/>
          <w:sz w:val="20"/>
        </w:rPr>
        <w:t>hese differences especially favor children in low-income households.</w:t>
      </w:r>
      <w:r w:rsidRPr="001967E8">
        <w:rPr>
          <w:rFonts w:ascii="Tahoma" w:hAnsi="Tahoma" w:cs="Tahoma"/>
          <w:sz w:val="20"/>
        </w:rPr>
        <w:t>” The authors conclude</w:t>
      </w:r>
      <w:r>
        <w:rPr>
          <w:rFonts w:ascii="Tahoma" w:hAnsi="Tahoma" w:cs="Tahoma"/>
          <w:sz w:val="20"/>
        </w:rPr>
        <w:t>d</w:t>
      </w:r>
      <w:r w:rsidRPr="001967E8">
        <w:rPr>
          <w:rFonts w:ascii="Tahoma" w:hAnsi="Tahoma" w:cs="Tahoma"/>
          <w:sz w:val="20"/>
        </w:rPr>
        <w:t xml:space="preserve"> that </w:t>
      </w:r>
      <w:r>
        <w:rPr>
          <w:rFonts w:ascii="Tahoma" w:hAnsi="Tahoma" w:cs="Tahoma"/>
          <w:sz w:val="20"/>
        </w:rPr>
        <w:t>“</w:t>
      </w:r>
      <w:r w:rsidRPr="001967E8">
        <w:rPr>
          <w:rFonts w:ascii="Tahoma" w:eastAsia="Calibri" w:hAnsi="Tahoma" w:cs="Tahoma"/>
          <w:i/>
          <w:sz w:val="20"/>
        </w:rPr>
        <w:t>CACFP participants’ diets, on average, meet daily recommendations for food energy, protein, vitamins A and C, iron, zinc, calcium, cholesterol, and dietary fiber</w:t>
      </w:r>
      <w:r>
        <w:rPr>
          <w:rFonts w:ascii="Tahoma" w:eastAsia="Calibri" w:hAnsi="Tahoma" w:cs="Tahoma"/>
          <w:sz w:val="20"/>
        </w:rPr>
        <w:t>” and</w:t>
      </w:r>
      <w:r w:rsidRPr="001967E8">
        <w:rPr>
          <w:rFonts w:ascii="Tahoma" w:eastAsia="Calibri" w:hAnsi="Tahoma" w:cs="Tahoma"/>
          <w:sz w:val="20"/>
        </w:rPr>
        <w:t xml:space="preserve"> that </w:t>
      </w:r>
      <w:r>
        <w:rPr>
          <w:rFonts w:ascii="Tahoma" w:eastAsia="Calibri" w:hAnsi="Tahoma" w:cs="Tahoma"/>
          <w:sz w:val="20"/>
        </w:rPr>
        <w:t>“</w:t>
      </w:r>
      <w:r w:rsidRPr="001967E8">
        <w:rPr>
          <w:rFonts w:ascii="Tahoma" w:eastAsia="Calibri" w:hAnsi="Tahoma" w:cs="Tahoma"/>
          <w:i/>
          <w:sz w:val="20"/>
        </w:rPr>
        <w:t>meals and snacks consumed in CACFP care make a substantial and positive contribution to these children’s total dietary intake</w:t>
      </w:r>
      <w:r w:rsidRPr="001967E8">
        <w:rPr>
          <w:rFonts w:ascii="Tahoma" w:eastAsia="Calibri" w:hAnsi="Tahoma" w:cs="Tahoma"/>
          <w:sz w:val="20"/>
        </w:rPr>
        <w:t>.</w:t>
      </w:r>
      <w:r>
        <w:rPr>
          <w:rFonts w:ascii="Tahoma" w:eastAsia="Calibri" w:hAnsi="Tahoma" w:cs="Tahoma"/>
          <w:sz w:val="20"/>
        </w:rPr>
        <w:t>”</w:t>
      </w:r>
    </w:p>
    <w:p w:rsidR="00436C75" w:rsidRPr="009359CB" w:rsidRDefault="00436C75" w:rsidP="00436C75">
      <w:pPr>
        <w:widowControl w:val="0"/>
        <w:rPr>
          <w:rFonts w:ascii="Tahoma" w:hAnsi="Tahoma" w:cs="Tahoma"/>
          <w:sz w:val="20"/>
        </w:rPr>
      </w:pPr>
    </w:p>
    <w:p w:rsidR="00436C75" w:rsidRDefault="00436C75" w:rsidP="00436C75">
      <w:pPr>
        <w:numPr>
          <w:ilvl w:val="0"/>
          <w:numId w:val="14"/>
        </w:numPr>
        <w:tabs>
          <w:tab w:val="left" w:pos="360"/>
        </w:tabs>
        <w:overflowPunct w:val="0"/>
        <w:autoSpaceDE w:val="0"/>
        <w:autoSpaceDN w:val="0"/>
        <w:adjustRightInd w:val="0"/>
        <w:spacing w:after="0" w:line="20" w:lineRule="atLeast"/>
        <w:textAlignment w:val="baseline"/>
        <w:rPr>
          <w:rFonts w:ascii="Tahoma" w:hAnsi="Tahoma" w:cs="Tahoma"/>
          <w:sz w:val="20"/>
        </w:rPr>
      </w:pPr>
      <w:r>
        <w:rPr>
          <w:rFonts w:ascii="Tahoma" w:hAnsi="Tahoma" w:cs="Tahoma"/>
          <w:bCs/>
          <w:sz w:val="20"/>
        </w:rPr>
        <w:t xml:space="preserve">The U.S. Department of Agriculture’s </w:t>
      </w:r>
      <w:r w:rsidRPr="00CA62B9">
        <w:rPr>
          <w:rFonts w:ascii="Tahoma" w:hAnsi="Tahoma" w:cs="Tahoma"/>
          <w:b/>
          <w:bCs/>
          <w:i/>
          <w:sz w:val="20"/>
        </w:rPr>
        <w:t>Evaluation of the Child Care Food Program</w:t>
      </w:r>
      <w:r>
        <w:rPr>
          <w:rFonts w:ascii="Tahoma" w:hAnsi="Tahoma" w:cs="Tahoma"/>
          <w:bCs/>
          <w:sz w:val="20"/>
        </w:rPr>
        <w:t xml:space="preserve"> reported </w:t>
      </w:r>
      <w:r w:rsidRPr="00ED02B4">
        <w:rPr>
          <w:rFonts w:ascii="Tahoma" w:hAnsi="Tahoma" w:cs="Tahoma"/>
          <w:sz w:val="20"/>
        </w:rPr>
        <w:t xml:space="preserve">that </w:t>
      </w:r>
      <w:r>
        <w:rPr>
          <w:rFonts w:ascii="Tahoma" w:hAnsi="Tahoma" w:cs="Tahoma"/>
          <w:sz w:val="20"/>
        </w:rPr>
        <w:t>the meals and snacks provided by child care centers and family day care homes participating in the food program were nutritionally superior to those provided by non-participating centers.</w:t>
      </w:r>
      <w:r>
        <w:rPr>
          <w:rFonts w:ascii="Tahoma" w:hAnsi="Tahoma" w:cs="Tahoma"/>
          <w:sz w:val="20"/>
          <w:vertAlign w:val="superscript"/>
        </w:rPr>
        <w:t>36</w:t>
      </w:r>
      <w:r>
        <w:rPr>
          <w:rFonts w:ascii="Tahoma" w:hAnsi="Tahoma" w:cs="Tahoma"/>
          <w:sz w:val="20"/>
        </w:rPr>
        <w:t xml:space="preserve"> The food provided by participating homes and centers were more nutrient-dense and supplied a higher proportion of children’s daily</w:t>
      </w:r>
      <w:r w:rsidRPr="00ED02B4">
        <w:rPr>
          <w:rFonts w:ascii="Tahoma" w:hAnsi="Tahoma" w:cs="Tahoma"/>
          <w:sz w:val="20"/>
        </w:rPr>
        <w:t xml:space="preserve"> </w:t>
      </w:r>
      <w:r>
        <w:rPr>
          <w:rFonts w:ascii="Tahoma" w:hAnsi="Tahoma" w:cs="Tahoma"/>
          <w:sz w:val="20"/>
        </w:rPr>
        <w:t xml:space="preserve">needs for most nutrients. Participating homes and centers also had higher food quality and variety scores when compared to non-participating centers. </w:t>
      </w:r>
    </w:p>
    <w:p w:rsidR="00436C75" w:rsidRPr="00ED02B4" w:rsidRDefault="00436C75" w:rsidP="00436C75">
      <w:pPr>
        <w:tabs>
          <w:tab w:val="left" w:pos="720"/>
        </w:tabs>
        <w:spacing w:line="20" w:lineRule="atLeast"/>
        <w:rPr>
          <w:rFonts w:ascii="Tahoma" w:hAnsi="Tahoma" w:cs="Tahoma"/>
          <w:sz w:val="20"/>
        </w:rPr>
      </w:pPr>
    </w:p>
    <w:p w:rsidR="00436C75" w:rsidRPr="00A97488" w:rsidRDefault="00436C75" w:rsidP="00436C75">
      <w:pPr>
        <w:widowControl w:val="0"/>
        <w:numPr>
          <w:ilvl w:val="0"/>
          <w:numId w:val="14"/>
        </w:numPr>
        <w:overflowPunct w:val="0"/>
        <w:autoSpaceDE w:val="0"/>
        <w:autoSpaceDN w:val="0"/>
        <w:adjustRightInd w:val="0"/>
        <w:spacing w:after="0" w:line="240" w:lineRule="auto"/>
        <w:textAlignment w:val="baseline"/>
        <w:rPr>
          <w:rFonts w:ascii="Tahoma" w:hAnsi="Tahoma" w:cs="Tahoma"/>
          <w:sz w:val="20"/>
        </w:rPr>
      </w:pPr>
      <w:r w:rsidRPr="009359CB">
        <w:rPr>
          <w:rFonts w:ascii="Tahoma" w:hAnsi="Tahoma" w:cs="Tahoma"/>
          <w:sz w:val="20"/>
        </w:rPr>
        <w:t xml:space="preserve">The U.S. General Accounting Office's report, </w:t>
      </w:r>
      <w:r w:rsidRPr="009359CB">
        <w:rPr>
          <w:rFonts w:ascii="Tahoma" w:hAnsi="Tahoma" w:cs="Tahoma"/>
          <w:b/>
          <w:i/>
          <w:iCs/>
          <w:sz w:val="20"/>
        </w:rPr>
        <w:t>Promoting Quality in Family Child Care</w:t>
      </w:r>
      <w:r w:rsidRPr="009359CB">
        <w:rPr>
          <w:rFonts w:ascii="Tahoma" w:hAnsi="Tahoma" w:cs="Tahoma"/>
          <w:sz w:val="20"/>
        </w:rPr>
        <w:t xml:space="preserve">, cited the effectiveness of the program: </w:t>
      </w:r>
      <w:r w:rsidRPr="00A86B8C">
        <w:rPr>
          <w:rFonts w:ascii="Tahoma" w:hAnsi="Tahoma" w:cs="Tahoma"/>
          <w:i/>
          <w:sz w:val="20"/>
        </w:rPr>
        <w:t xml:space="preserve">“Because of its unique combination of resources, training, and oversight, experts believe the </w:t>
      </w:r>
      <w:r>
        <w:rPr>
          <w:rFonts w:ascii="Tahoma" w:hAnsi="Tahoma" w:cs="Tahoma"/>
          <w:i/>
          <w:sz w:val="20"/>
        </w:rPr>
        <w:t xml:space="preserve">[Child and Adult Care] </w:t>
      </w:r>
      <w:r w:rsidRPr="00A86B8C">
        <w:rPr>
          <w:rFonts w:ascii="Tahoma" w:hAnsi="Tahoma" w:cs="Tahoma"/>
          <w:i/>
          <w:sz w:val="20"/>
        </w:rPr>
        <w:t>food program is one of the most effective vehicles for reaching family child care providers and enhancing the care they provide.”</w:t>
      </w:r>
      <w:r>
        <w:rPr>
          <w:rFonts w:ascii="Tahoma" w:hAnsi="Tahoma" w:cs="Tahoma"/>
          <w:i/>
          <w:sz w:val="20"/>
        </w:rPr>
        <w:t xml:space="preserve"> </w:t>
      </w:r>
      <w:r>
        <w:rPr>
          <w:rFonts w:ascii="Tahoma" w:hAnsi="Tahoma" w:cs="Tahoma"/>
          <w:sz w:val="20"/>
          <w:vertAlign w:val="superscript"/>
        </w:rPr>
        <w:t>37</w:t>
      </w:r>
    </w:p>
    <w:p w:rsidR="00436C75" w:rsidRPr="009359CB" w:rsidRDefault="00436C75" w:rsidP="00436C75">
      <w:pPr>
        <w:widowControl w:val="0"/>
        <w:ind w:left="360"/>
        <w:rPr>
          <w:rFonts w:ascii="Tahoma" w:hAnsi="Tahoma" w:cs="Tahoma"/>
          <w:sz w:val="20"/>
        </w:rPr>
      </w:pPr>
    </w:p>
    <w:p w:rsidR="00436C75" w:rsidRPr="009359CB" w:rsidRDefault="00436C75" w:rsidP="00436C75">
      <w:pPr>
        <w:pStyle w:val="Level1"/>
        <w:widowControl w:val="0"/>
        <w:numPr>
          <w:ilvl w:val="0"/>
          <w:numId w:val="14"/>
        </w:numPr>
        <w:tabs>
          <w:tab w:val="left" w:pos="-1440"/>
        </w:tabs>
        <w:rPr>
          <w:rFonts w:ascii="Tahoma" w:hAnsi="Tahoma" w:cs="Tahoma"/>
          <w:sz w:val="20"/>
        </w:rPr>
      </w:pPr>
      <w:r w:rsidRPr="009359CB">
        <w:rPr>
          <w:rFonts w:ascii="Tahoma" w:hAnsi="Tahoma" w:cs="Tahoma"/>
          <w:sz w:val="20"/>
        </w:rPr>
        <w:t xml:space="preserve">A study conducted by the Midwest Child Care Research Consortium reported, that </w:t>
      </w:r>
      <w:r w:rsidRPr="009359CB">
        <w:rPr>
          <w:rFonts w:ascii="Tahoma" w:hAnsi="Tahoma" w:cs="Tahoma"/>
          <w:i/>
          <w:iCs/>
          <w:sz w:val="20"/>
        </w:rPr>
        <w:t>“participation in the USDA Food Program was associated with quality</w:t>
      </w:r>
      <w:r>
        <w:rPr>
          <w:rFonts w:ascii="Tahoma" w:hAnsi="Tahoma" w:cs="Tahoma"/>
          <w:i/>
          <w:iCs/>
          <w:sz w:val="20"/>
        </w:rPr>
        <w:t xml:space="preserve">. </w:t>
      </w:r>
      <w:r w:rsidRPr="009359CB">
        <w:rPr>
          <w:rFonts w:ascii="Tahoma" w:hAnsi="Tahoma" w:cs="Tahoma"/>
          <w:i/>
          <w:iCs/>
          <w:sz w:val="20"/>
        </w:rPr>
        <w:t>This association held true for family child care providers and for infant/toddler center-based regardless of the provider’s education level.”</w:t>
      </w:r>
      <w:r w:rsidRPr="009359CB">
        <w:rPr>
          <w:rFonts w:ascii="Tahoma" w:hAnsi="Tahoma" w:cs="Tahoma"/>
          <w:sz w:val="20"/>
        </w:rPr>
        <w:t xml:space="preserve"> </w:t>
      </w:r>
      <w:r>
        <w:rPr>
          <w:rFonts w:ascii="Tahoma" w:hAnsi="Tahoma" w:cs="Tahoma"/>
          <w:sz w:val="20"/>
          <w:vertAlign w:val="superscript"/>
        </w:rPr>
        <w:t>38</w:t>
      </w:r>
      <w:r w:rsidRPr="009359CB">
        <w:rPr>
          <w:rFonts w:ascii="Tahoma" w:hAnsi="Tahoma" w:cs="Tahoma"/>
          <w:sz w:val="20"/>
        </w:rPr>
        <w:t xml:space="preserve"> In the report, </w:t>
      </w:r>
      <w:r w:rsidRPr="009359CB">
        <w:rPr>
          <w:rFonts w:ascii="Tahoma" w:hAnsi="Tahoma" w:cs="Tahoma"/>
          <w:b/>
          <w:i/>
          <w:sz w:val="20"/>
        </w:rPr>
        <w:t>Child Care Characteristics and Quality</w:t>
      </w:r>
      <w:r w:rsidRPr="009359CB">
        <w:rPr>
          <w:rFonts w:ascii="Tahoma" w:hAnsi="Tahoma" w:cs="Tahoma"/>
          <w:sz w:val="20"/>
        </w:rPr>
        <w:t>, researchers recommended using CACFP as a way to expand training and educational opportunities because “</w:t>
      </w:r>
      <w:r w:rsidRPr="009359CB">
        <w:rPr>
          <w:rFonts w:ascii="Tahoma" w:hAnsi="Tahoma" w:cs="Tahoma"/>
          <w:i/>
          <w:iCs/>
          <w:sz w:val="20"/>
        </w:rPr>
        <w:t>the USDA Food Program has been an important way to augment the quality of programs serving low-income children</w:t>
      </w:r>
      <w:r w:rsidRPr="009359CB">
        <w:rPr>
          <w:rFonts w:ascii="Tahoma" w:hAnsi="Tahoma" w:cs="Tahoma"/>
          <w:sz w:val="20"/>
        </w:rPr>
        <w:t xml:space="preserve">.” </w:t>
      </w:r>
    </w:p>
    <w:p w:rsidR="00436C75" w:rsidRPr="009359CB" w:rsidRDefault="00436C75" w:rsidP="00436C75">
      <w:pPr>
        <w:pStyle w:val="Level1"/>
        <w:widowControl w:val="0"/>
        <w:tabs>
          <w:tab w:val="left" w:pos="-1440"/>
        </w:tabs>
        <w:ind w:left="0"/>
        <w:rPr>
          <w:rFonts w:ascii="Tahoma" w:hAnsi="Tahoma" w:cs="Tahoma"/>
          <w:sz w:val="20"/>
        </w:rPr>
      </w:pPr>
    </w:p>
    <w:p w:rsidR="00436C75" w:rsidRPr="00436C75" w:rsidRDefault="00436C75" w:rsidP="00FC6136">
      <w:pPr>
        <w:pStyle w:val="Level1"/>
        <w:widowControl w:val="0"/>
        <w:numPr>
          <w:ilvl w:val="0"/>
          <w:numId w:val="14"/>
        </w:numPr>
        <w:tabs>
          <w:tab w:val="left" w:pos="-1440"/>
        </w:tabs>
        <w:rPr>
          <w:rFonts w:ascii="Tahoma" w:hAnsi="Tahoma" w:cs="Tahoma"/>
          <w:sz w:val="20"/>
        </w:rPr>
      </w:pPr>
      <w:r w:rsidRPr="00436C75">
        <w:rPr>
          <w:rFonts w:ascii="Tahoma" w:hAnsi="Tahoma" w:cs="Tahoma"/>
          <w:sz w:val="20"/>
        </w:rPr>
        <w:t>The Families and Work Institute's</w:t>
      </w:r>
      <w:r w:rsidRPr="00436C75">
        <w:rPr>
          <w:rFonts w:ascii="Tahoma" w:hAnsi="Tahoma" w:cs="Tahoma"/>
          <w:b/>
          <w:bCs/>
          <w:sz w:val="20"/>
        </w:rPr>
        <w:t xml:space="preserve"> </w:t>
      </w:r>
      <w:r w:rsidRPr="00436C75">
        <w:rPr>
          <w:rFonts w:ascii="Tahoma" w:hAnsi="Tahoma" w:cs="Tahoma"/>
          <w:b/>
          <w:i/>
          <w:iCs/>
          <w:sz w:val="20"/>
        </w:rPr>
        <w:t>Study of Children in Family Child Care and Relative Care</w:t>
      </w:r>
      <w:r w:rsidRPr="00436C75">
        <w:rPr>
          <w:rFonts w:ascii="Tahoma" w:hAnsi="Tahoma" w:cs="Tahoma"/>
          <w:b/>
          <w:bCs/>
          <w:sz w:val="20"/>
        </w:rPr>
        <w:t xml:space="preserve">, </w:t>
      </w:r>
      <w:r w:rsidRPr="00436C75">
        <w:rPr>
          <w:rFonts w:ascii="Tahoma" w:hAnsi="Tahoma" w:cs="Tahoma"/>
          <w:sz w:val="20"/>
        </w:rPr>
        <w:t>cited participation in the Child and Adult Care Food Program as one of the major factors associated with quality care, reporting that 87 percent of the family child care homes considered to be providing good quality child care participated in CACFP.</w:t>
      </w:r>
      <w:r w:rsidRPr="00436C75">
        <w:rPr>
          <w:rFonts w:ascii="Tahoma" w:hAnsi="Tahoma" w:cs="Tahoma"/>
          <w:sz w:val="20"/>
          <w:vertAlign w:val="superscript"/>
        </w:rPr>
        <w:t>39</w:t>
      </w:r>
    </w:p>
    <w:p w:rsidR="00436C75" w:rsidRDefault="00436C75" w:rsidP="00436C75">
      <w:pPr>
        <w:pStyle w:val="ListParagraph"/>
        <w:rPr>
          <w:rFonts w:ascii="Tahoma" w:hAnsi="Tahoma" w:cs="Tahoma"/>
          <w:sz w:val="20"/>
        </w:rPr>
      </w:pPr>
    </w:p>
    <w:p w:rsidR="00436C75" w:rsidRPr="00436C75" w:rsidRDefault="00436C75" w:rsidP="00436C75">
      <w:pPr>
        <w:pStyle w:val="Level1"/>
        <w:widowControl w:val="0"/>
        <w:tabs>
          <w:tab w:val="left" w:pos="-1440"/>
        </w:tabs>
        <w:ind w:left="360"/>
        <w:rPr>
          <w:rFonts w:ascii="Tahoma" w:hAnsi="Tahoma" w:cs="Tahoma"/>
          <w:sz w:val="20"/>
        </w:rPr>
      </w:pPr>
      <w:r>
        <w:rPr>
          <w:noProof/>
        </w:rPr>
        <w:drawing>
          <wp:inline distT="0" distB="0" distL="0" distR="0" wp14:anchorId="7E717A79" wp14:editId="62746971">
            <wp:extent cx="2667000" cy="29744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fp takeaction challen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4254" cy="2982536"/>
                    </a:xfrm>
                    <a:prstGeom prst="rect">
                      <a:avLst/>
                    </a:prstGeom>
                  </pic:spPr>
                </pic:pic>
              </a:graphicData>
            </a:graphic>
          </wp:inline>
        </w:drawing>
      </w:r>
    </w:p>
    <w:p w:rsidR="00436C75" w:rsidRDefault="00436C75" w:rsidP="00436C75">
      <w:pPr>
        <w:rPr>
          <w:rFonts w:ascii="Tahoma" w:hAnsi="Tahoma" w:cs="Tahoma"/>
          <w:sz w:val="20"/>
        </w:rPr>
      </w:pPr>
    </w:p>
    <w:p w:rsidR="00436C75" w:rsidRDefault="00436C75" w:rsidP="00FF38D0">
      <w:pPr>
        <w:rPr>
          <w:b/>
        </w:rPr>
      </w:pPr>
    </w:p>
    <w:p w:rsidR="00436C75" w:rsidRDefault="00436C75" w:rsidP="00FF38D0">
      <w:pPr>
        <w:rPr>
          <w:b/>
        </w:rPr>
      </w:pPr>
    </w:p>
    <w:sectPr w:rsidR="00436C7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51" w:rsidRDefault="004B6F51" w:rsidP="00FF38D0">
      <w:pPr>
        <w:spacing w:after="0" w:line="240" w:lineRule="auto"/>
      </w:pPr>
      <w:r>
        <w:separator/>
      </w:r>
    </w:p>
  </w:endnote>
  <w:endnote w:type="continuationSeparator" w:id="0">
    <w:p w:rsidR="004B6F51" w:rsidRDefault="004B6F51" w:rsidP="00FF38D0">
      <w:pPr>
        <w:spacing w:after="0" w:line="240" w:lineRule="auto"/>
      </w:pPr>
      <w:r>
        <w:continuationSeparator/>
      </w:r>
    </w:p>
  </w:endnote>
  <w:endnote w:id="1">
    <w:p w:rsidR="00436C75" w:rsidRDefault="00436C75" w:rsidP="00436C75">
      <w:pPr>
        <w:pStyle w:val="EndnoteText"/>
        <w:ind w:left="720" w:hanging="720"/>
        <w:rPr>
          <w:rFonts w:ascii="Tahoma" w:hAnsi="Tahoma" w:cs="Tahoma"/>
        </w:rPr>
      </w:pPr>
      <w:r>
        <w:rPr>
          <w:rStyle w:val="EndnoteReference"/>
        </w:rPr>
        <w:endnoteRef/>
      </w:r>
      <w:r>
        <w:t xml:space="preserve"> </w:t>
      </w:r>
      <w:r>
        <w:rPr>
          <w:rFonts w:ascii="Tahoma" w:hAnsi="Tahoma" w:cs="Tahoma"/>
        </w:rPr>
        <w:t>U.S. Department of Agriculture</w:t>
      </w:r>
      <w:r w:rsidRPr="00FA6AF7">
        <w:rPr>
          <w:rFonts w:ascii="Tahoma" w:hAnsi="Tahoma" w:cs="Tahoma"/>
        </w:rPr>
        <w:t xml:space="preserve"> Food and Nutrition Service. (2009, March 17). </w:t>
      </w:r>
      <w:r w:rsidRPr="00FA6AF7">
        <w:rPr>
          <w:rFonts w:ascii="Tahoma" w:hAnsi="Tahoma" w:cs="Tahoma"/>
          <w:i/>
        </w:rPr>
        <w:t>Child and Adult Care Food Program</w:t>
      </w:r>
      <w:r w:rsidRPr="00FA6AF7">
        <w:rPr>
          <w:rFonts w:ascii="Tahoma" w:hAnsi="Tahoma" w:cs="Tahoma"/>
        </w:rPr>
        <w:t>. Available at http://www.fns.usda.gov/cnd/Care/CACFP/aboutcacfp.htm. Accessed February 8, 2010.</w:t>
      </w:r>
    </w:p>
    <w:p w:rsidR="00436C75" w:rsidRPr="005E33A0" w:rsidRDefault="00436C75" w:rsidP="00436C75">
      <w:pPr>
        <w:pStyle w:val="EndnoteText"/>
        <w:ind w:left="720" w:hanging="720"/>
        <w:rPr>
          <w:rFonts w:ascii="Tahoma" w:hAnsi="Tahoma" w:cs="Tahoma"/>
          <w:color w:val="000000"/>
        </w:rPr>
      </w:pPr>
      <w:r>
        <w:rPr>
          <w:rFonts w:ascii="Tahoma" w:hAnsi="Tahoma" w:cs="Tahoma"/>
          <w:vertAlign w:val="superscript"/>
        </w:rPr>
        <w:t>2</w:t>
      </w:r>
      <w:r w:rsidRPr="005E33A0">
        <w:rPr>
          <w:rFonts w:ascii="Tahoma" w:hAnsi="Tahoma" w:cs="Tahoma"/>
          <w:color w:val="000000"/>
        </w:rPr>
        <w:t xml:space="preserve"> </w:t>
      </w:r>
      <w:r>
        <w:rPr>
          <w:rFonts w:ascii="Tahoma" w:hAnsi="Tahoma" w:cs="Tahoma"/>
          <w:color w:val="000000"/>
        </w:rPr>
        <w:t xml:space="preserve">Saavedra, J.M., Deming, D., </w:t>
      </w:r>
      <w:proofErr w:type="spellStart"/>
      <w:r>
        <w:rPr>
          <w:rFonts w:ascii="Tahoma" w:hAnsi="Tahoma" w:cs="Tahoma"/>
          <w:color w:val="000000"/>
        </w:rPr>
        <w:t>Dattilo</w:t>
      </w:r>
      <w:proofErr w:type="spellEnd"/>
      <w:r>
        <w:rPr>
          <w:rFonts w:ascii="Tahoma" w:hAnsi="Tahoma" w:cs="Tahoma"/>
          <w:color w:val="000000"/>
        </w:rPr>
        <w:t xml:space="preserve">, A., &amp; </w:t>
      </w:r>
      <w:proofErr w:type="spellStart"/>
      <w:r>
        <w:rPr>
          <w:rFonts w:ascii="Tahoma" w:hAnsi="Tahoma" w:cs="Tahoma"/>
          <w:color w:val="000000"/>
        </w:rPr>
        <w:t>Reidy</w:t>
      </w:r>
      <w:proofErr w:type="spellEnd"/>
      <w:r>
        <w:rPr>
          <w:rFonts w:ascii="Tahoma" w:hAnsi="Tahoma" w:cs="Tahoma"/>
          <w:color w:val="000000"/>
        </w:rPr>
        <w:t xml:space="preserve">, K. (2013). Lessons from the feeding infants and toddlers study in North America: what children eat, and implications for obesity prevention. </w:t>
      </w:r>
      <w:r>
        <w:rPr>
          <w:rFonts w:ascii="Tahoma" w:hAnsi="Tahoma" w:cs="Tahoma"/>
          <w:i/>
          <w:color w:val="000000"/>
        </w:rPr>
        <w:t xml:space="preserve">Ann </w:t>
      </w:r>
      <w:proofErr w:type="spellStart"/>
      <w:r>
        <w:rPr>
          <w:rFonts w:ascii="Tahoma" w:hAnsi="Tahoma" w:cs="Tahoma"/>
          <w:i/>
          <w:color w:val="000000"/>
        </w:rPr>
        <w:t>Nutr</w:t>
      </w:r>
      <w:proofErr w:type="spellEnd"/>
      <w:r>
        <w:rPr>
          <w:rFonts w:ascii="Tahoma" w:hAnsi="Tahoma" w:cs="Tahoma"/>
          <w:i/>
          <w:color w:val="000000"/>
        </w:rPr>
        <w:t xml:space="preserve"> </w:t>
      </w:r>
      <w:proofErr w:type="spellStart"/>
      <w:r>
        <w:rPr>
          <w:rFonts w:ascii="Tahoma" w:hAnsi="Tahoma" w:cs="Tahoma"/>
          <w:i/>
          <w:color w:val="000000"/>
        </w:rPr>
        <w:t>Metab</w:t>
      </w:r>
      <w:proofErr w:type="spellEnd"/>
      <w:r>
        <w:rPr>
          <w:rFonts w:ascii="Tahoma" w:hAnsi="Tahoma" w:cs="Tahoma"/>
          <w:color w:val="000000"/>
        </w:rPr>
        <w:t>, 62(</w:t>
      </w:r>
      <w:proofErr w:type="spellStart"/>
      <w:r>
        <w:rPr>
          <w:rFonts w:ascii="Tahoma" w:hAnsi="Tahoma" w:cs="Tahoma"/>
          <w:color w:val="000000"/>
        </w:rPr>
        <w:t>suppl</w:t>
      </w:r>
      <w:proofErr w:type="spellEnd"/>
      <w:r>
        <w:rPr>
          <w:rFonts w:ascii="Tahoma" w:hAnsi="Tahoma" w:cs="Tahoma"/>
          <w:color w:val="000000"/>
        </w:rPr>
        <w:t xml:space="preserve"> 3), 27-36. </w:t>
      </w:r>
    </w:p>
    <w:p w:rsidR="00436C75" w:rsidRPr="005E33A0" w:rsidRDefault="00436C75" w:rsidP="00436C75">
      <w:pPr>
        <w:pStyle w:val="EndnoteText"/>
        <w:ind w:left="720" w:hanging="720"/>
        <w:rPr>
          <w:rFonts w:ascii="Tahoma" w:hAnsi="Tahoma" w:cs="Tahoma"/>
        </w:rPr>
      </w:pPr>
      <w:r>
        <w:rPr>
          <w:rFonts w:ascii="Tahoma" w:hAnsi="Tahoma" w:cs="Tahoma"/>
          <w:vertAlign w:val="superscript"/>
        </w:rPr>
        <w:t>3</w:t>
      </w:r>
      <w:r w:rsidRPr="005E33A0">
        <w:rPr>
          <w:rFonts w:ascii="Tahoma" w:hAnsi="Tahoma" w:cs="Tahoma"/>
        </w:rPr>
        <w:t xml:space="preserve"> </w:t>
      </w:r>
      <w:r>
        <w:rPr>
          <w:rFonts w:ascii="Tahoma" w:hAnsi="Tahoma" w:cs="Tahoma"/>
        </w:rPr>
        <w:t xml:space="preserve">Fox, M.K., Condon, E., </w:t>
      </w:r>
      <w:proofErr w:type="spellStart"/>
      <w:r>
        <w:rPr>
          <w:rFonts w:ascii="Tahoma" w:hAnsi="Tahoma" w:cs="Tahoma"/>
        </w:rPr>
        <w:t>Briefel</w:t>
      </w:r>
      <w:proofErr w:type="spellEnd"/>
      <w:r>
        <w:rPr>
          <w:rFonts w:ascii="Tahoma" w:hAnsi="Tahoma" w:cs="Tahoma"/>
        </w:rPr>
        <w:t xml:space="preserve">, R.R., </w:t>
      </w:r>
      <w:proofErr w:type="spellStart"/>
      <w:r>
        <w:rPr>
          <w:rFonts w:ascii="Tahoma" w:hAnsi="Tahoma" w:cs="Tahoma"/>
        </w:rPr>
        <w:t>Reidy</w:t>
      </w:r>
      <w:proofErr w:type="spellEnd"/>
      <w:r>
        <w:rPr>
          <w:rFonts w:ascii="Tahoma" w:hAnsi="Tahoma" w:cs="Tahoma"/>
        </w:rPr>
        <w:t xml:space="preserve">, K.C., &amp; Deming, D.M. (2010). Food consumption patterns of young preschoolers: are they starting off on the right path.  </w:t>
      </w:r>
      <w:r>
        <w:rPr>
          <w:rFonts w:ascii="Tahoma" w:hAnsi="Tahoma" w:cs="Tahoma"/>
          <w:i/>
        </w:rPr>
        <w:t xml:space="preserve">J Am Diet </w:t>
      </w:r>
      <w:proofErr w:type="spellStart"/>
      <w:r>
        <w:rPr>
          <w:rFonts w:ascii="Tahoma" w:hAnsi="Tahoma" w:cs="Tahoma"/>
          <w:i/>
        </w:rPr>
        <w:t>Assoc</w:t>
      </w:r>
      <w:proofErr w:type="spellEnd"/>
      <w:r>
        <w:rPr>
          <w:rFonts w:ascii="Tahoma" w:hAnsi="Tahoma" w:cs="Tahoma"/>
        </w:rPr>
        <w:t xml:space="preserve">, 110(12), S52-S59. </w:t>
      </w:r>
    </w:p>
    <w:p w:rsidR="00436C75" w:rsidRPr="005E33A0" w:rsidRDefault="00436C75" w:rsidP="00436C75">
      <w:pPr>
        <w:pStyle w:val="EndnoteText"/>
        <w:ind w:left="720" w:hanging="720"/>
        <w:rPr>
          <w:rFonts w:ascii="Tahoma" w:hAnsi="Tahoma" w:cs="Tahoma"/>
        </w:rPr>
      </w:pPr>
      <w:r>
        <w:rPr>
          <w:rFonts w:ascii="Tahoma" w:hAnsi="Tahoma" w:cs="Tahoma"/>
          <w:vertAlign w:val="superscript"/>
        </w:rPr>
        <w:t>4</w:t>
      </w:r>
      <w:r w:rsidRPr="005E33A0">
        <w:rPr>
          <w:rFonts w:ascii="Tahoma" w:hAnsi="Tahoma" w:cs="Tahoma"/>
        </w:rPr>
        <w:t xml:space="preserve"> </w:t>
      </w:r>
      <w:r>
        <w:rPr>
          <w:rFonts w:ascii="Tahoma" w:hAnsi="Tahoma" w:cs="Tahoma"/>
        </w:rPr>
        <w:t>Centers for Disease Control and Prevention. (2014). Vital signs: progress on children eating more fruit, not vegetables. Available at:</w:t>
      </w:r>
      <w:r w:rsidRPr="00533074">
        <w:t xml:space="preserve"> </w:t>
      </w:r>
      <w:r w:rsidRPr="00533074">
        <w:rPr>
          <w:rFonts w:ascii="Tahoma" w:hAnsi="Tahoma" w:cs="Tahoma"/>
        </w:rPr>
        <w:t>http://www.cdc.gov/vitalsigns/pdf/2014-08-vitalsigns.pdf</w:t>
      </w:r>
      <w:r>
        <w:rPr>
          <w:rFonts w:ascii="Tahoma" w:hAnsi="Tahoma" w:cs="Tahoma"/>
        </w:rPr>
        <w:t xml:space="preserve">. Accessed August 27, 2014. </w:t>
      </w:r>
    </w:p>
  </w:endnote>
  <w:endnote w:id="2">
    <w:p w:rsidR="00436C75" w:rsidRPr="003A3A1B" w:rsidRDefault="00436C75" w:rsidP="00436C75">
      <w:pPr>
        <w:pStyle w:val="EndnoteText"/>
        <w:ind w:left="720" w:hanging="720"/>
        <w:rPr>
          <w:rFonts w:ascii="Tahoma" w:hAnsi="Tahoma" w:cs="Tahoma"/>
        </w:rPr>
      </w:pPr>
      <w:r>
        <w:rPr>
          <w:vertAlign w:val="superscript"/>
        </w:rPr>
        <w:t>5</w:t>
      </w:r>
      <w:r w:rsidRPr="003A3A1B">
        <w:rPr>
          <w:rFonts w:ascii="Tahoma" w:hAnsi="Tahoma" w:cs="Tahoma"/>
          <w:color w:val="333333"/>
        </w:rPr>
        <w:t xml:space="preserve">Briley, M.E., Roberts-Gray, C., &amp; Simpson, D. (1994). Identification of factors that influence the menu at child care centers: A grounded theory approach. </w:t>
      </w:r>
      <w:r w:rsidRPr="003A3A1B">
        <w:rPr>
          <w:rFonts w:ascii="Tahoma" w:hAnsi="Tahoma" w:cs="Tahoma"/>
          <w:i/>
          <w:color w:val="333333"/>
        </w:rPr>
        <w:t xml:space="preserve">J Am Diet </w:t>
      </w:r>
      <w:proofErr w:type="spellStart"/>
      <w:r w:rsidRPr="003A3A1B">
        <w:rPr>
          <w:rFonts w:ascii="Tahoma" w:hAnsi="Tahoma" w:cs="Tahoma"/>
          <w:i/>
          <w:color w:val="333333"/>
        </w:rPr>
        <w:t>Assoc</w:t>
      </w:r>
      <w:proofErr w:type="spellEnd"/>
      <w:r w:rsidRPr="003A3A1B">
        <w:rPr>
          <w:rFonts w:ascii="Tahoma" w:hAnsi="Tahoma" w:cs="Tahoma"/>
          <w:color w:val="333333"/>
        </w:rPr>
        <w:t>, 94(3), 276-281.</w:t>
      </w:r>
    </w:p>
    <w:p w:rsidR="00436C75" w:rsidRPr="003A3A1B" w:rsidRDefault="00436C75" w:rsidP="00436C75">
      <w:pPr>
        <w:pStyle w:val="EndnoteText"/>
        <w:ind w:left="720" w:hanging="720"/>
        <w:rPr>
          <w:rFonts w:ascii="Tahoma" w:hAnsi="Tahoma" w:cs="Tahoma"/>
        </w:rPr>
      </w:pPr>
      <w:r>
        <w:rPr>
          <w:rFonts w:ascii="Tahoma" w:hAnsi="Tahoma" w:cs="Tahoma"/>
          <w:vertAlign w:val="superscript"/>
        </w:rPr>
        <w:t>6</w:t>
      </w:r>
      <w:r w:rsidRPr="003A3A1B">
        <w:rPr>
          <w:rFonts w:ascii="Tahoma" w:hAnsi="Tahoma" w:cs="Tahoma"/>
          <w:color w:val="000000"/>
        </w:rPr>
        <w:t xml:space="preserve"> Oakley, C.B., </w:t>
      </w:r>
      <w:proofErr w:type="spellStart"/>
      <w:r w:rsidRPr="003A3A1B">
        <w:rPr>
          <w:rFonts w:ascii="Tahoma" w:hAnsi="Tahoma" w:cs="Tahoma"/>
          <w:color w:val="000000"/>
        </w:rPr>
        <w:t>Bomba</w:t>
      </w:r>
      <w:proofErr w:type="spellEnd"/>
      <w:r w:rsidRPr="003A3A1B">
        <w:rPr>
          <w:rFonts w:ascii="Tahoma" w:hAnsi="Tahoma" w:cs="Tahoma"/>
          <w:color w:val="000000"/>
        </w:rPr>
        <w:t xml:space="preserve">, A.K., Knight, K.B., &amp; Byrd, S.H. (1995). Evaluation of menus planned in Mississippi child-care centers participating in the Child and Adult Care Food Program. </w:t>
      </w:r>
      <w:r w:rsidRPr="003A3A1B">
        <w:rPr>
          <w:rFonts w:ascii="Tahoma" w:hAnsi="Tahoma" w:cs="Tahoma"/>
          <w:i/>
          <w:color w:val="000000"/>
        </w:rPr>
        <w:t xml:space="preserve">J Am Diet </w:t>
      </w:r>
      <w:proofErr w:type="spellStart"/>
      <w:r w:rsidRPr="003A3A1B">
        <w:rPr>
          <w:rFonts w:ascii="Tahoma" w:hAnsi="Tahoma" w:cs="Tahoma"/>
          <w:i/>
          <w:color w:val="000000"/>
        </w:rPr>
        <w:t>Assoc</w:t>
      </w:r>
      <w:proofErr w:type="spellEnd"/>
      <w:r w:rsidRPr="003A3A1B">
        <w:rPr>
          <w:rFonts w:ascii="Tahoma" w:hAnsi="Tahoma" w:cs="Tahoma"/>
          <w:i/>
          <w:color w:val="000000"/>
        </w:rPr>
        <w:t>,</w:t>
      </w:r>
      <w:r w:rsidRPr="003A3A1B">
        <w:rPr>
          <w:rFonts w:ascii="Tahoma" w:hAnsi="Tahoma" w:cs="Tahoma"/>
          <w:color w:val="000000"/>
        </w:rPr>
        <w:t xml:space="preserve"> 95(7), 765-8.</w:t>
      </w:r>
    </w:p>
    <w:p w:rsidR="00436C75" w:rsidRPr="003A3A1B" w:rsidRDefault="00436C75" w:rsidP="00436C75">
      <w:pPr>
        <w:pStyle w:val="EndnoteText"/>
        <w:ind w:left="720" w:hanging="720"/>
        <w:rPr>
          <w:rFonts w:ascii="Tahoma" w:hAnsi="Tahoma" w:cs="Tahoma"/>
        </w:rPr>
      </w:pPr>
      <w:r>
        <w:rPr>
          <w:rFonts w:ascii="Tahoma" w:hAnsi="Tahoma" w:cs="Tahoma"/>
          <w:vertAlign w:val="superscript"/>
        </w:rPr>
        <w:t>7</w:t>
      </w:r>
      <w:r w:rsidRPr="003A3A1B">
        <w:rPr>
          <w:rFonts w:ascii="Tahoma" w:hAnsi="Tahoma" w:cs="Tahoma"/>
        </w:rPr>
        <w:t xml:space="preserve"> Fox, M.K., </w:t>
      </w:r>
      <w:proofErr w:type="spellStart"/>
      <w:r w:rsidRPr="003A3A1B">
        <w:rPr>
          <w:rFonts w:ascii="Tahoma" w:hAnsi="Tahoma" w:cs="Tahoma"/>
        </w:rPr>
        <w:t>Glanz</w:t>
      </w:r>
      <w:proofErr w:type="spellEnd"/>
      <w:r w:rsidRPr="003A3A1B">
        <w:rPr>
          <w:rFonts w:ascii="Tahoma" w:hAnsi="Tahoma" w:cs="Tahoma"/>
        </w:rPr>
        <w:t xml:space="preserve">, F.B., </w:t>
      </w:r>
      <w:proofErr w:type="spellStart"/>
      <w:r w:rsidRPr="003A3A1B">
        <w:rPr>
          <w:rFonts w:ascii="Tahoma" w:hAnsi="Tahoma" w:cs="Tahoma"/>
        </w:rPr>
        <w:t>Geitz</w:t>
      </w:r>
      <w:proofErr w:type="spellEnd"/>
      <w:r w:rsidRPr="003A3A1B">
        <w:rPr>
          <w:rFonts w:ascii="Tahoma" w:hAnsi="Tahoma" w:cs="Tahoma"/>
        </w:rPr>
        <w:t>, L., &amp; Burstein, N</w:t>
      </w:r>
      <w:r w:rsidRPr="003A3A1B">
        <w:rPr>
          <w:rFonts w:ascii="Tahoma" w:hAnsi="Tahoma" w:cs="Tahoma"/>
          <w:i/>
        </w:rPr>
        <w:t xml:space="preserve">. </w:t>
      </w:r>
      <w:r w:rsidRPr="003A3A1B">
        <w:rPr>
          <w:rFonts w:ascii="Tahoma" w:hAnsi="Tahoma" w:cs="Tahoma"/>
        </w:rPr>
        <w:t xml:space="preserve">(1997). </w:t>
      </w:r>
      <w:r w:rsidRPr="003A3A1B">
        <w:rPr>
          <w:rFonts w:ascii="Tahoma" w:hAnsi="Tahoma" w:cs="Tahoma"/>
          <w:i/>
        </w:rPr>
        <w:t>Early Childhood and Child Care Study: Nutritional assessment of the CACFP. Volume II. Final Report</w:t>
      </w:r>
      <w:r w:rsidRPr="003A3A1B">
        <w:rPr>
          <w:rFonts w:ascii="Tahoma" w:hAnsi="Tahoma" w:cs="Tahoma"/>
        </w:rPr>
        <w:t xml:space="preserve">. Cambridge, MA: </w:t>
      </w:r>
      <w:proofErr w:type="spellStart"/>
      <w:r w:rsidRPr="003A3A1B">
        <w:rPr>
          <w:rFonts w:ascii="Tahoma" w:hAnsi="Tahoma" w:cs="Tahoma"/>
        </w:rPr>
        <w:t>Abt</w:t>
      </w:r>
      <w:proofErr w:type="spellEnd"/>
      <w:r w:rsidRPr="003A3A1B">
        <w:rPr>
          <w:rFonts w:ascii="Tahoma" w:hAnsi="Tahoma" w:cs="Tahoma"/>
        </w:rPr>
        <w:t xml:space="preserve"> Associates, Inc.</w:t>
      </w:r>
    </w:p>
    <w:p w:rsidR="00436C75" w:rsidRPr="003A3A1B" w:rsidRDefault="00436C75" w:rsidP="00436C75">
      <w:pPr>
        <w:pStyle w:val="EndnoteText"/>
        <w:ind w:left="720" w:hanging="720"/>
        <w:rPr>
          <w:rFonts w:ascii="Tahoma" w:hAnsi="Tahoma" w:cs="Tahoma"/>
        </w:rPr>
      </w:pPr>
      <w:r>
        <w:rPr>
          <w:rFonts w:ascii="Tahoma" w:hAnsi="Tahoma" w:cs="Tahoma"/>
          <w:vertAlign w:val="superscript"/>
        </w:rPr>
        <w:t>8</w:t>
      </w:r>
      <w:r w:rsidRPr="003A3A1B">
        <w:rPr>
          <w:rFonts w:ascii="Tahoma" w:hAnsi="Tahoma" w:cs="Tahoma"/>
          <w:color w:val="000000"/>
        </w:rPr>
        <w:t xml:space="preserve"> </w:t>
      </w:r>
      <w:proofErr w:type="spellStart"/>
      <w:r w:rsidRPr="003A3A1B">
        <w:rPr>
          <w:rFonts w:ascii="Tahoma" w:hAnsi="Tahoma" w:cs="Tahoma"/>
          <w:color w:val="000000"/>
        </w:rPr>
        <w:t>Bollella</w:t>
      </w:r>
      <w:proofErr w:type="spellEnd"/>
      <w:r w:rsidRPr="003A3A1B">
        <w:rPr>
          <w:rFonts w:ascii="Tahoma" w:hAnsi="Tahoma" w:cs="Tahoma"/>
          <w:color w:val="000000"/>
        </w:rPr>
        <w:t xml:space="preserve">, M.C., Spark, A., </w:t>
      </w:r>
      <w:proofErr w:type="spellStart"/>
      <w:r w:rsidRPr="003A3A1B">
        <w:rPr>
          <w:rFonts w:ascii="Tahoma" w:hAnsi="Tahoma" w:cs="Tahoma"/>
          <w:color w:val="000000"/>
        </w:rPr>
        <w:t>Boccia</w:t>
      </w:r>
      <w:proofErr w:type="spellEnd"/>
      <w:r w:rsidRPr="003A3A1B">
        <w:rPr>
          <w:rFonts w:ascii="Tahoma" w:hAnsi="Tahoma" w:cs="Tahoma"/>
          <w:color w:val="000000"/>
        </w:rPr>
        <w:t xml:space="preserve">, L.A., </w:t>
      </w:r>
      <w:proofErr w:type="spellStart"/>
      <w:r w:rsidRPr="003A3A1B">
        <w:rPr>
          <w:rFonts w:ascii="Tahoma" w:hAnsi="Tahoma" w:cs="Tahoma"/>
          <w:color w:val="000000"/>
        </w:rPr>
        <w:t>Nicklas</w:t>
      </w:r>
      <w:proofErr w:type="spellEnd"/>
      <w:r w:rsidRPr="003A3A1B">
        <w:rPr>
          <w:rFonts w:ascii="Tahoma" w:hAnsi="Tahoma" w:cs="Tahoma"/>
          <w:color w:val="000000"/>
        </w:rPr>
        <w:t xml:space="preserve">, T.A., Pittman, B.P., &amp; Williams, C.L. (1999). Nutrient intake of Head Start children: Home vs. school. </w:t>
      </w:r>
      <w:r w:rsidRPr="003A3A1B">
        <w:rPr>
          <w:rFonts w:ascii="Tahoma" w:hAnsi="Tahoma" w:cs="Tahoma"/>
          <w:i/>
          <w:iCs/>
          <w:color w:val="000000"/>
        </w:rPr>
        <w:t xml:space="preserve">J Am </w:t>
      </w:r>
      <w:proofErr w:type="spellStart"/>
      <w:r w:rsidRPr="003A3A1B">
        <w:rPr>
          <w:rFonts w:ascii="Tahoma" w:hAnsi="Tahoma" w:cs="Tahoma"/>
          <w:i/>
          <w:iCs/>
          <w:color w:val="000000"/>
        </w:rPr>
        <w:t>Coll</w:t>
      </w:r>
      <w:proofErr w:type="spellEnd"/>
      <w:r w:rsidRPr="003A3A1B">
        <w:rPr>
          <w:rFonts w:ascii="Tahoma" w:hAnsi="Tahoma" w:cs="Tahoma"/>
          <w:i/>
          <w:iCs/>
          <w:color w:val="000000"/>
        </w:rPr>
        <w:t xml:space="preserve"> </w:t>
      </w:r>
      <w:proofErr w:type="spellStart"/>
      <w:r w:rsidRPr="003A3A1B">
        <w:rPr>
          <w:rFonts w:ascii="Tahoma" w:hAnsi="Tahoma" w:cs="Tahoma"/>
          <w:i/>
          <w:iCs/>
          <w:color w:val="000000"/>
        </w:rPr>
        <w:t>Nutr</w:t>
      </w:r>
      <w:proofErr w:type="spellEnd"/>
      <w:r w:rsidRPr="003A3A1B">
        <w:rPr>
          <w:rFonts w:ascii="Tahoma" w:hAnsi="Tahoma" w:cs="Tahoma"/>
          <w:color w:val="000000"/>
        </w:rPr>
        <w:t>, 18, 108-114.</w:t>
      </w:r>
    </w:p>
    <w:p w:rsidR="00436C75" w:rsidRPr="003A3A1B" w:rsidRDefault="00436C75" w:rsidP="00436C75">
      <w:pPr>
        <w:pStyle w:val="EndnoteText"/>
        <w:ind w:left="720" w:hanging="720"/>
        <w:rPr>
          <w:rFonts w:ascii="Tahoma" w:hAnsi="Tahoma" w:cs="Tahoma"/>
        </w:rPr>
      </w:pPr>
      <w:r>
        <w:rPr>
          <w:rFonts w:ascii="Tahoma" w:hAnsi="Tahoma" w:cs="Tahoma"/>
          <w:vertAlign w:val="superscript"/>
        </w:rPr>
        <w:t>9</w:t>
      </w:r>
      <w:r w:rsidRPr="003A3A1B">
        <w:rPr>
          <w:rFonts w:ascii="Tahoma" w:hAnsi="Tahoma" w:cs="Tahoma"/>
        </w:rPr>
        <w:t xml:space="preserve"> </w:t>
      </w:r>
      <w:proofErr w:type="spellStart"/>
      <w:r w:rsidRPr="003A3A1B">
        <w:rPr>
          <w:rFonts w:ascii="Tahoma" w:hAnsi="Tahoma" w:cs="Tahoma"/>
          <w:color w:val="000000"/>
        </w:rPr>
        <w:t>Bruening</w:t>
      </w:r>
      <w:proofErr w:type="spellEnd"/>
      <w:r w:rsidRPr="003A3A1B">
        <w:rPr>
          <w:rFonts w:ascii="Tahoma" w:hAnsi="Tahoma" w:cs="Tahoma"/>
          <w:color w:val="000000"/>
        </w:rPr>
        <w:t xml:space="preserve">, K.S., </w:t>
      </w:r>
      <w:proofErr w:type="spellStart"/>
      <w:r w:rsidRPr="003A3A1B">
        <w:rPr>
          <w:rFonts w:ascii="Tahoma" w:hAnsi="Tahoma" w:cs="Tahoma"/>
          <w:color w:val="000000"/>
        </w:rPr>
        <w:t>Gilbride</w:t>
      </w:r>
      <w:proofErr w:type="spellEnd"/>
      <w:r w:rsidRPr="003A3A1B">
        <w:rPr>
          <w:rFonts w:ascii="Tahoma" w:hAnsi="Tahoma" w:cs="Tahoma"/>
          <w:color w:val="000000"/>
        </w:rPr>
        <w:t xml:space="preserve">, J.A., </w:t>
      </w:r>
      <w:proofErr w:type="spellStart"/>
      <w:r w:rsidRPr="003A3A1B">
        <w:rPr>
          <w:rFonts w:ascii="Tahoma" w:hAnsi="Tahoma" w:cs="Tahoma"/>
          <w:color w:val="000000"/>
        </w:rPr>
        <w:t>Passannate</w:t>
      </w:r>
      <w:proofErr w:type="spellEnd"/>
      <w:r w:rsidRPr="003A3A1B">
        <w:rPr>
          <w:rFonts w:ascii="Tahoma" w:hAnsi="Tahoma" w:cs="Tahoma"/>
          <w:color w:val="000000"/>
        </w:rPr>
        <w:t xml:space="preserve">, M.R., &amp; </w:t>
      </w:r>
      <w:proofErr w:type="spellStart"/>
      <w:r w:rsidRPr="003A3A1B">
        <w:rPr>
          <w:rFonts w:ascii="Tahoma" w:hAnsi="Tahoma" w:cs="Tahoma"/>
          <w:color w:val="000000"/>
        </w:rPr>
        <w:t>McClowry</w:t>
      </w:r>
      <w:proofErr w:type="spellEnd"/>
      <w:r w:rsidRPr="003A3A1B">
        <w:rPr>
          <w:rFonts w:ascii="Tahoma" w:hAnsi="Tahoma" w:cs="Tahoma"/>
          <w:color w:val="000000"/>
        </w:rPr>
        <w:t xml:space="preserve">, S. (1999). Dietary intake and health outcomes among young children attending 2 urban day-care centers. </w:t>
      </w:r>
      <w:r w:rsidRPr="003A3A1B">
        <w:rPr>
          <w:rFonts w:ascii="Tahoma" w:hAnsi="Tahoma" w:cs="Tahoma"/>
          <w:i/>
          <w:iCs/>
          <w:color w:val="000000"/>
        </w:rPr>
        <w:t xml:space="preserve">J Am Diet </w:t>
      </w:r>
      <w:proofErr w:type="spellStart"/>
      <w:r w:rsidRPr="003A3A1B">
        <w:rPr>
          <w:rFonts w:ascii="Tahoma" w:hAnsi="Tahoma" w:cs="Tahoma"/>
          <w:i/>
          <w:iCs/>
          <w:color w:val="000000"/>
        </w:rPr>
        <w:t>Assoc</w:t>
      </w:r>
      <w:proofErr w:type="spellEnd"/>
      <w:r w:rsidRPr="003A3A1B">
        <w:rPr>
          <w:rFonts w:ascii="Tahoma" w:hAnsi="Tahoma" w:cs="Tahoma"/>
          <w:color w:val="000000"/>
        </w:rPr>
        <w:t>, 99, 1529-1535.</w:t>
      </w:r>
    </w:p>
    <w:p w:rsidR="00436C75" w:rsidRPr="003A3A1B" w:rsidRDefault="00436C75" w:rsidP="00436C75">
      <w:pPr>
        <w:pStyle w:val="EndnoteText"/>
        <w:ind w:left="720" w:hanging="720"/>
        <w:rPr>
          <w:rFonts w:ascii="Tahoma" w:hAnsi="Tahoma" w:cs="Tahoma"/>
          <w:color w:val="000000"/>
        </w:rPr>
      </w:pPr>
      <w:r>
        <w:rPr>
          <w:rFonts w:ascii="Tahoma" w:hAnsi="Tahoma" w:cs="Tahoma"/>
          <w:vertAlign w:val="superscript"/>
        </w:rPr>
        <w:t>10</w:t>
      </w:r>
      <w:r w:rsidRPr="003A3A1B">
        <w:rPr>
          <w:rFonts w:ascii="Tahoma" w:hAnsi="Tahoma" w:cs="Tahoma"/>
        </w:rPr>
        <w:t xml:space="preserve"> </w:t>
      </w:r>
      <w:r w:rsidRPr="003A3A1B">
        <w:rPr>
          <w:rFonts w:ascii="Tahoma" w:hAnsi="Tahoma" w:cs="Tahoma"/>
          <w:color w:val="000000"/>
        </w:rPr>
        <w:t xml:space="preserve">Wu, Y., </w:t>
      </w:r>
      <w:proofErr w:type="spellStart"/>
      <w:r w:rsidRPr="003A3A1B">
        <w:rPr>
          <w:rFonts w:ascii="Tahoma" w:hAnsi="Tahoma" w:cs="Tahoma"/>
          <w:color w:val="000000"/>
        </w:rPr>
        <w:t>Hertzler</w:t>
      </w:r>
      <w:proofErr w:type="spellEnd"/>
      <w:r w:rsidRPr="003A3A1B">
        <w:rPr>
          <w:rFonts w:ascii="Tahoma" w:hAnsi="Tahoma" w:cs="Tahoma"/>
          <w:color w:val="000000"/>
        </w:rPr>
        <w:t xml:space="preserve">, A., &amp; Miller, S. (2001). Vitamin A, vitamin C, calcium and iron content of federally funded preschool lunches in Virginia. </w:t>
      </w:r>
      <w:r w:rsidRPr="003A3A1B">
        <w:rPr>
          <w:rFonts w:ascii="Tahoma" w:hAnsi="Tahoma" w:cs="Tahoma"/>
          <w:i/>
          <w:iCs/>
          <w:color w:val="000000"/>
        </w:rPr>
        <w:t xml:space="preserve">J Am Diet </w:t>
      </w:r>
      <w:proofErr w:type="spellStart"/>
      <w:r w:rsidRPr="003A3A1B">
        <w:rPr>
          <w:rFonts w:ascii="Tahoma" w:hAnsi="Tahoma" w:cs="Tahoma"/>
          <w:i/>
          <w:iCs/>
          <w:color w:val="000000"/>
        </w:rPr>
        <w:t>Assoc</w:t>
      </w:r>
      <w:proofErr w:type="spellEnd"/>
      <w:r w:rsidRPr="003A3A1B">
        <w:rPr>
          <w:rFonts w:ascii="Tahoma" w:hAnsi="Tahoma" w:cs="Tahoma"/>
          <w:color w:val="000000"/>
        </w:rPr>
        <w:t>, 101, 348-351.</w:t>
      </w:r>
    </w:p>
    <w:p w:rsidR="00436C75" w:rsidRDefault="00436C75" w:rsidP="00436C75">
      <w:pPr>
        <w:pStyle w:val="EndnoteText"/>
        <w:ind w:left="720" w:hanging="720"/>
        <w:rPr>
          <w:rFonts w:ascii="Tahoma" w:hAnsi="Tahoma" w:cs="Tahoma"/>
          <w:color w:val="000000"/>
        </w:rPr>
      </w:pPr>
      <w:r>
        <w:rPr>
          <w:rFonts w:ascii="Tahoma" w:hAnsi="Tahoma" w:cs="Tahoma"/>
          <w:color w:val="000000"/>
          <w:vertAlign w:val="superscript"/>
        </w:rPr>
        <w:t>11</w:t>
      </w:r>
      <w:r w:rsidRPr="003A3A1B">
        <w:rPr>
          <w:rFonts w:ascii="Tahoma" w:hAnsi="Tahoma" w:cs="Tahoma"/>
          <w:color w:val="000000"/>
          <w:vertAlign w:val="superscript"/>
        </w:rPr>
        <w:t xml:space="preserve"> </w:t>
      </w:r>
      <w:proofErr w:type="spellStart"/>
      <w:r w:rsidRPr="003A3A1B">
        <w:rPr>
          <w:rFonts w:ascii="Tahoma" w:hAnsi="Tahoma" w:cs="Tahoma"/>
        </w:rPr>
        <w:t>Crepinsek</w:t>
      </w:r>
      <w:proofErr w:type="spellEnd"/>
      <w:r w:rsidRPr="003A3A1B">
        <w:rPr>
          <w:rFonts w:ascii="Tahoma" w:hAnsi="Tahoma" w:cs="Tahoma"/>
        </w:rPr>
        <w:t>, M.K., &amp; Burstein, N.R. (2004). Maternal employment and children’s nutrition: Volume I, diet quality and the role of the CACFP (Electronic Publications of the Food Assistance &amp; Nutrition Research Program</w:t>
      </w:r>
      <w:r w:rsidRPr="003A3A1B">
        <w:rPr>
          <w:rFonts w:ascii="Tahoma" w:hAnsi="Tahoma" w:cs="Tahoma"/>
          <w:color w:val="000000"/>
        </w:rPr>
        <w:t xml:space="preserve">, </w:t>
      </w:r>
      <w:r w:rsidRPr="003A3A1B">
        <w:rPr>
          <w:rFonts w:ascii="Tahoma" w:hAnsi="Tahoma" w:cs="Tahoma"/>
        </w:rPr>
        <w:t xml:space="preserve">E-FAN-04-006-1). </w:t>
      </w:r>
      <w:r w:rsidRPr="003A3A1B">
        <w:rPr>
          <w:rFonts w:ascii="Tahoma" w:hAnsi="Tahoma" w:cs="Tahoma"/>
          <w:color w:val="000000"/>
        </w:rPr>
        <w:t>Washington, DC: U.S. Department of Agriculture, Economic Research Service.</w:t>
      </w:r>
    </w:p>
    <w:p w:rsidR="00436C75" w:rsidRPr="005E33A0" w:rsidRDefault="00436C75" w:rsidP="00436C75">
      <w:pPr>
        <w:pStyle w:val="EndnoteText"/>
        <w:ind w:left="720" w:hanging="720"/>
        <w:rPr>
          <w:rFonts w:ascii="Tahoma" w:hAnsi="Tahoma" w:cs="Tahoma"/>
        </w:rPr>
      </w:pPr>
      <w:r>
        <w:rPr>
          <w:rFonts w:ascii="Tahoma" w:hAnsi="Tahoma" w:cs="Tahoma"/>
          <w:color w:val="000000"/>
          <w:vertAlign w:val="superscript"/>
        </w:rPr>
        <w:t>12</w:t>
      </w:r>
      <w:r w:rsidRPr="005E33A0">
        <w:rPr>
          <w:rFonts w:ascii="Tahoma" w:hAnsi="Tahoma" w:cs="Tahoma"/>
        </w:rPr>
        <w:t xml:space="preserve"> </w:t>
      </w:r>
      <w:r>
        <w:rPr>
          <w:rFonts w:ascii="Tahoma" w:hAnsi="Tahoma" w:cs="Tahoma"/>
        </w:rPr>
        <w:t xml:space="preserve">Ritchie, L.D., Boyle, M., </w:t>
      </w:r>
      <w:proofErr w:type="spellStart"/>
      <w:r>
        <w:rPr>
          <w:rFonts w:ascii="Tahoma" w:hAnsi="Tahoma" w:cs="Tahoma"/>
        </w:rPr>
        <w:t>Chandran</w:t>
      </w:r>
      <w:proofErr w:type="spellEnd"/>
      <w:r>
        <w:rPr>
          <w:rFonts w:ascii="Tahoma" w:hAnsi="Tahoma" w:cs="Tahoma"/>
        </w:rPr>
        <w:t xml:space="preserve">, K., Spector, P., Whaley, S.E., James, P., Samuels, S., Hecht, K., &amp; Crawford, P. (2012). Participation in the child and adult care food program is associated with more nutritious foods and beverages in child care. </w:t>
      </w:r>
      <w:r>
        <w:rPr>
          <w:rFonts w:ascii="Tahoma" w:hAnsi="Tahoma" w:cs="Tahoma"/>
          <w:i/>
        </w:rPr>
        <w:t xml:space="preserve">Child </w:t>
      </w:r>
      <w:proofErr w:type="spellStart"/>
      <w:r>
        <w:rPr>
          <w:rFonts w:ascii="Tahoma" w:hAnsi="Tahoma" w:cs="Tahoma"/>
          <w:i/>
        </w:rPr>
        <w:t>Obes</w:t>
      </w:r>
      <w:proofErr w:type="spellEnd"/>
      <w:r>
        <w:rPr>
          <w:rFonts w:ascii="Tahoma" w:hAnsi="Tahoma" w:cs="Tahoma"/>
        </w:rPr>
        <w:t xml:space="preserve">, 8(3), 224-229. </w:t>
      </w:r>
    </w:p>
    <w:p w:rsidR="00436C75" w:rsidRPr="00036FE4" w:rsidRDefault="00436C75" w:rsidP="00436C75">
      <w:pPr>
        <w:pStyle w:val="EndnoteText"/>
        <w:ind w:left="720" w:hanging="720"/>
        <w:rPr>
          <w:rFonts w:ascii="Tahoma" w:hAnsi="Tahoma" w:cs="Tahoma"/>
        </w:rPr>
      </w:pPr>
      <w:r>
        <w:rPr>
          <w:rFonts w:ascii="Tahoma" w:hAnsi="Tahoma" w:cs="Tahoma"/>
          <w:color w:val="000000"/>
          <w:vertAlign w:val="superscript"/>
        </w:rPr>
        <w:t>13</w:t>
      </w:r>
      <w:r w:rsidRPr="005E33A0">
        <w:rPr>
          <w:rFonts w:ascii="Tahoma" w:hAnsi="Tahoma" w:cs="Tahoma"/>
        </w:rPr>
        <w:t xml:space="preserve"> </w:t>
      </w:r>
      <w:proofErr w:type="spellStart"/>
      <w:r>
        <w:rPr>
          <w:rFonts w:ascii="Tahoma" w:hAnsi="Tahoma" w:cs="Tahoma"/>
        </w:rPr>
        <w:t>Korenman</w:t>
      </w:r>
      <w:proofErr w:type="spellEnd"/>
      <w:r>
        <w:rPr>
          <w:rFonts w:ascii="Tahoma" w:hAnsi="Tahoma" w:cs="Tahoma"/>
        </w:rPr>
        <w:t xml:space="preserve">, S., Abner, K.S., </w:t>
      </w:r>
      <w:proofErr w:type="spellStart"/>
      <w:r>
        <w:rPr>
          <w:rFonts w:ascii="Tahoma" w:hAnsi="Tahoma" w:cs="Tahoma"/>
        </w:rPr>
        <w:t>Kaestner</w:t>
      </w:r>
      <w:proofErr w:type="spellEnd"/>
      <w:r>
        <w:rPr>
          <w:rFonts w:ascii="Tahoma" w:hAnsi="Tahoma" w:cs="Tahoma"/>
        </w:rPr>
        <w:t xml:space="preserve">, R., &amp; Gordon, R.A. (2013). The child and adult care food program and the nutrition of preschoolers. </w:t>
      </w:r>
      <w:r>
        <w:rPr>
          <w:rFonts w:ascii="Tahoma" w:hAnsi="Tahoma" w:cs="Tahoma"/>
          <w:i/>
        </w:rPr>
        <w:t>Early Child Res Q</w:t>
      </w:r>
      <w:r>
        <w:rPr>
          <w:rFonts w:ascii="Tahoma" w:hAnsi="Tahoma" w:cs="Tahoma"/>
        </w:rPr>
        <w:t xml:space="preserve">, 28, 325-336.  </w:t>
      </w:r>
    </w:p>
    <w:p w:rsidR="00436C75" w:rsidRDefault="00436C75" w:rsidP="00436C75">
      <w:pPr>
        <w:pStyle w:val="EndnoteText"/>
        <w:ind w:left="720" w:hanging="720"/>
        <w:rPr>
          <w:rFonts w:ascii="Tahoma" w:hAnsi="Tahoma" w:cs="Tahoma"/>
        </w:rPr>
      </w:pPr>
      <w:r>
        <w:rPr>
          <w:rFonts w:ascii="Tahoma" w:hAnsi="Tahoma" w:cs="Tahoma"/>
          <w:color w:val="000000"/>
          <w:vertAlign w:val="superscript"/>
        </w:rPr>
        <w:t>14</w:t>
      </w:r>
      <w:r>
        <w:rPr>
          <w:rFonts w:ascii="Tahoma" w:hAnsi="Tahoma" w:cs="Tahoma"/>
          <w:color w:val="000000"/>
        </w:rPr>
        <w:t xml:space="preserve"> </w:t>
      </w:r>
      <w:r w:rsidRPr="00EB06D3">
        <w:rPr>
          <w:rFonts w:ascii="Tahoma" w:hAnsi="Tahoma" w:cs="Tahoma"/>
        </w:rPr>
        <w:t>USDA FNS, 2009.</w:t>
      </w:r>
    </w:p>
    <w:p w:rsidR="00436C75" w:rsidRDefault="00436C75" w:rsidP="00436C75">
      <w:pPr>
        <w:pStyle w:val="EndnoteText"/>
        <w:ind w:left="720" w:hanging="720"/>
        <w:rPr>
          <w:rFonts w:ascii="Tahoma" w:hAnsi="Tahoma" w:cs="Tahoma"/>
        </w:rPr>
      </w:pPr>
      <w:r>
        <w:rPr>
          <w:rFonts w:ascii="Tahoma" w:hAnsi="Tahoma" w:cs="Tahoma"/>
          <w:color w:val="000000"/>
          <w:vertAlign w:val="superscript"/>
        </w:rPr>
        <w:t xml:space="preserve">15 </w:t>
      </w:r>
      <w:r>
        <w:rPr>
          <w:rFonts w:ascii="Tahoma" w:hAnsi="Tahoma" w:cs="Tahoma"/>
        </w:rPr>
        <w:t>Centers for Disease Control and Prevention. CDC Health Disparities and Inequalities Report-United States, 2013. MMWR 2013, 62(</w:t>
      </w:r>
      <w:proofErr w:type="spellStart"/>
      <w:r>
        <w:rPr>
          <w:rFonts w:ascii="Tahoma" w:hAnsi="Tahoma" w:cs="Tahoma"/>
        </w:rPr>
        <w:t>suppl</w:t>
      </w:r>
      <w:proofErr w:type="spellEnd"/>
      <w:r>
        <w:rPr>
          <w:rFonts w:ascii="Tahoma" w:hAnsi="Tahoma" w:cs="Tahoma"/>
        </w:rPr>
        <w:t xml:space="preserve"> 3):120-129. </w:t>
      </w:r>
    </w:p>
    <w:p w:rsidR="00436C75" w:rsidRPr="00E32F42" w:rsidRDefault="00436C75" w:rsidP="00436C75">
      <w:pPr>
        <w:pStyle w:val="EndnoteText"/>
        <w:ind w:left="720" w:hanging="720"/>
        <w:rPr>
          <w:rFonts w:ascii="Tahoma" w:hAnsi="Tahoma" w:cs="Tahoma"/>
        </w:rPr>
      </w:pPr>
      <w:r>
        <w:rPr>
          <w:rFonts w:ascii="Tahoma" w:hAnsi="Tahoma" w:cs="Tahoma"/>
          <w:color w:val="000000"/>
          <w:vertAlign w:val="superscript"/>
        </w:rPr>
        <w:t>16</w:t>
      </w:r>
      <w:r w:rsidRPr="00036FE4">
        <w:rPr>
          <w:rFonts w:ascii="Tahoma" w:hAnsi="Tahoma" w:cs="Tahoma"/>
        </w:rPr>
        <w:t xml:space="preserve"> </w:t>
      </w:r>
      <w:r>
        <w:rPr>
          <w:rFonts w:ascii="Tahoma" w:hAnsi="Tahoma" w:cs="Tahoma"/>
        </w:rPr>
        <w:t xml:space="preserve">Ogden, C.L., Carroll, M.D., Kit, B.K., &amp; </w:t>
      </w:r>
      <w:proofErr w:type="spellStart"/>
      <w:r>
        <w:rPr>
          <w:rFonts w:ascii="Tahoma" w:hAnsi="Tahoma" w:cs="Tahoma"/>
        </w:rPr>
        <w:t>Flegal</w:t>
      </w:r>
      <w:proofErr w:type="spellEnd"/>
      <w:r>
        <w:rPr>
          <w:rFonts w:ascii="Tahoma" w:hAnsi="Tahoma" w:cs="Tahoma"/>
        </w:rPr>
        <w:t xml:space="preserve"> K.M. (2014). Prevalence of childhood and adult obesity in the United States, 2011-2012. </w:t>
      </w:r>
      <w:r>
        <w:rPr>
          <w:rFonts w:ascii="Tahoma" w:hAnsi="Tahoma" w:cs="Tahoma"/>
          <w:i/>
        </w:rPr>
        <w:t xml:space="preserve">J Am Med </w:t>
      </w:r>
      <w:proofErr w:type="spellStart"/>
      <w:r>
        <w:rPr>
          <w:rFonts w:ascii="Tahoma" w:hAnsi="Tahoma" w:cs="Tahoma"/>
          <w:i/>
        </w:rPr>
        <w:t>Assoc</w:t>
      </w:r>
      <w:proofErr w:type="spellEnd"/>
      <w:r>
        <w:rPr>
          <w:rFonts w:ascii="Tahoma" w:hAnsi="Tahoma" w:cs="Tahoma"/>
          <w:i/>
        </w:rPr>
        <w:t xml:space="preserve">, </w:t>
      </w:r>
      <w:r>
        <w:rPr>
          <w:rFonts w:ascii="Tahoma" w:hAnsi="Tahoma" w:cs="Tahoma"/>
        </w:rPr>
        <w:t xml:space="preserve">311(8), 806-814. </w:t>
      </w:r>
    </w:p>
    <w:p w:rsidR="00436C75" w:rsidRDefault="00436C75" w:rsidP="00436C75">
      <w:pPr>
        <w:pStyle w:val="EndnoteText"/>
        <w:rPr>
          <w:rFonts w:ascii="Tahoma" w:hAnsi="Tahoma" w:cs="Tahoma"/>
          <w:color w:val="000000"/>
        </w:rPr>
      </w:pPr>
      <w:r>
        <w:rPr>
          <w:rFonts w:ascii="Tahoma" w:hAnsi="Tahoma" w:cs="Tahoma"/>
          <w:vertAlign w:val="superscript"/>
        </w:rPr>
        <w:t>17</w:t>
      </w:r>
      <w:r w:rsidRPr="00036FE4">
        <w:rPr>
          <w:rFonts w:ascii="Tahoma" w:hAnsi="Tahoma" w:cs="Tahoma"/>
          <w:color w:val="000000"/>
        </w:rPr>
        <w:t xml:space="preserve"> </w:t>
      </w:r>
      <w:r>
        <w:rPr>
          <w:rFonts w:ascii="Tahoma" w:hAnsi="Tahoma" w:cs="Tahoma"/>
          <w:color w:val="000000"/>
        </w:rPr>
        <w:t xml:space="preserve">Robert Wood Johnson Foundation. (2014, August). </w:t>
      </w:r>
      <w:r>
        <w:rPr>
          <w:rFonts w:ascii="Tahoma" w:hAnsi="Tahoma" w:cs="Tahoma"/>
          <w:i/>
          <w:color w:val="000000"/>
        </w:rPr>
        <w:t>Early childhood experiences shape health and well-</w:t>
      </w:r>
      <w:r>
        <w:rPr>
          <w:rFonts w:ascii="Tahoma" w:hAnsi="Tahoma" w:cs="Tahoma"/>
          <w:i/>
          <w:color w:val="000000"/>
        </w:rPr>
        <w:tab/>
        <w:t xml:space="preserve">being throughout life. </w:t>
      </w:r>
      <w:r>
        <w:rPr>
          <w:rFonts w:ascii="Tahoma" w:hAnsi="Tahoma" w:cs="Tahoma"/>
          <w:color w:val="000000"/>
        </w:rPr>
        <w:t>Issue Brief. Princeton, NJ: Robert Wood Johnson Foundation.</w:t>
      </w:r>
    </w:p>
    <w:p w:rsidR="00436C75" w:rsidRPr="00492AD0" w:rsidRDefault="00436C75" w:rsidP="00436C75">
      <w:pPr>
        <w:pStyle w:val="EndnoteText"/>
        <w:ind w:left="720" w:hanging="720"/>
        <w:rPr>
          <w:rFonts w:ascii="Tahoma" w:hAnsi="Tahoma" w:cs="Tahoma"/>
          <w:color w:val="000000"/>
          <w:vertAlign w:val="superscript"/>
        </w:rPr>
      </w:pPr>
      <w:r>
        <w:rPr>
          <w:rFonts w:ascii="Tahoma" w:hAnsi="Tahoma" w:cs="Tahoma"/>
          <w:vertAlign w:val="superscript"/>
        </w:rPr>
        <w:t>18</w:t>
      </w:r>
      <w:r w:rsidRPr="00142868">
        <w:rPr>
          <w:rFonts w:ascii="Tahoma" w:hAnsi="Tahoma" w:cs="Tahoma"/>
          <w:color w:val="000000"/>
          <w:vertAlign w:val="superscript"/>
        </w:rPr>
        <w:t xml:space="preserve"> </w:t>
      </w:r>
      <w:r w:rsidRPr="005533D5">
        <w:rPr>
          <w:rFonts w:ascii="Tahoma" w:hAnsi="Tahoma" w:cs="Tahoma"/>
        </w:rPr>
        <w:t xml:space="preserve">Birch, L.L., &amp; Fisher, J.O. (1998). Development of eating behaviors among children and adolescents. </w:t>
      </w:r>
      <w:r w:rsidRPr="005533D5">
        <w:rPr>
          <w:rFonts w:ascii="Tahoma" w:hAnsi="Tahoma" w:cs="Tahoma"/>
          <w:i/>
        </w:rPr>
        <w:t>Pediatrics,</w:t>
      </w:r>
      <w:r w:rsidRPr="005533D5">
        <w:rPr>
          <w:rFonts w:ascii="Tahoma" w:hAnsi="Tahoma" w:cs="Tahoma"/>
        </w:rPr>
        <w:t>101(3), 539-550</w:t>
      </w:r>
    </w:p>
    <w:p w:rsidR="00436C75" w:rsidRPr="0066148B" w:rsidRDefault="00436C75" w:rsidP="00436C75">
      <w:pPr>
        <w:pStyle w:val="EndnoteText"/>
        <w:ind w:left="720" w:hanging="720"/>
        <w:rPr>
          <w:rFonts w:ascii="Tahoma" w:hAnsi="Tahoma" w:cs="Tahoma"/>
          <w:color w:val="000000"/>
        </w:rPr>
      </w:pPr>
      <w:r>
        <w:rPr>
          <w:rFonts w:ascii="Tahoma" w:hAnsi="Tahoma" w:cs="Tahoma"/>
          <w:color w:val="000000"/>
          <w:vertAlign w:val="superscript"/>
        </w:rPr>
        <w:t>19</w:t>
      </w:r>
      <w:r>
        <w:rPr>
          <w:rFonts w:ascii="Tahoma" w:hAnsi="Tahoma" w:cs="Tahoma"/>
          <w:color w:val="000000"/>
        </w:rPr>
        <w:t xml:space="preserve"> USDA FNS, 2009</w:t>
      </w:r>
      <w:r w:rsidRPr="0066148B">
        <w:rPr>
          <w:rFonts w:ascii="Tahoma" w:hAnsi="Tahoma" w:cs="Tahoma"/>
          <w:color w:val="000000"/>
        </w:rPr>
        <w:t>.</w:t>
      </w:r>
      <w:r w:rsidRPr="0066148B">
        <w:rPr>
          <w:rFonts w:ascii="Tahoma" w:hAnsi="Tahoma" w:cs="Tahoma"/>
          <w:color w:val="000000"/>
          <w:vertAlign w:val="superscript"/>
        </w:rPr>
        <w:t xml:space="preserve"> </w:t>
      </w:r>
    </w:p>
    <w:p w:rsidR="00436C75" w:rsidRPr="0066148B" w:rsidRDefault="00436C75" w:rsidP="00436C75">
      <w:pPr>
        <w:pStyle w:val="EndnoteText"/>
        <w:ind w:left="720" w:hanging="720"/>
        <w:rPr>
          <w:rFonts w:ascii="Tahoma" w:hAnsi="Tahoma" w:cs="Tahoma"/>
        </w:rPr>
      </w:pPr>
      <w:r>
        <w:rPr>
          <w:rFonts w:ascii="Tahoma" w:hAnsi="Tahoma" w:cs="Tahoma"/>
          <w:color w:val="000000"/>
          <w:vertAlign w:val="superscript"/>
        </w:rPr>
        <w:t>20</w:t>
      </w:r>
      <w:r>
        <w:rPr>
          <w:rFonts w:ascii="Tahoma" w:hAnsi="Tahoma" w:cs="Tahoma"/>
          <w:color w:val="000000"/>
        </w:rPr>
        <w:t xml:space="preserve"> </w:t>
      </w:r>
      <w:r>
        <w:rPr>
          <w:rFonts w:ascii="Tahoma" w:hAnsi="Tahoma" w:cs="Tahoma"/>
        </w:rPr>
        <w:t>U.S. General Accounting Office</w:t>
      </w:r>
      <w:r w:rsidRPr="0066148B">
        <w:rPr>
          <w:rFonts w:ascii="Tahoma" w:hAnsi="Tahoma" w:cs="Tahoma"/>
        </w:rPr>
        <w:t xml:space="preserve"> Health, Education and Human Services Division.</w:t>
      </w:r>
      <w:r w:rsidRPr="0066148B">
        <w:rPr>
          <w:rFonts w:ascii="Tahoma" w:hAnsi="Tahoma" w:cs="Tahoma"/>
          <w:i/>
        </w:rPr>
        <w:t xml:space="preserve"> </w:t>
      </w:r>
      <w:r w:rsidRPr="0066148B">
        <w:rPr>
          <w:rFonts w:ascii="Tahoma" w:hAnsi="Tahoma" w:cs="Tahoma"/>
        </w:rPr>
        <w:t xml:space="preserve">(1994). </w:t>
      </w:r>
      <w:r w:rsidRPr="0066148B">
        <w:rPr>
          <w:rFonts w:ascii="Tahoma" w:hAnsi="Tahoma" w:cs="Tahoma"/>
          <w:i/>
        </w:rPr>
        <w:t xml:space="preserve">Child Care: Promoting Quality in Family Child Care </w:t>
      </w:r>
      <w:r w:rsidRPr="0066148B">
        <w:rPr>
          <w:rFonts w:ascii="Tahoma" w:hAnsi="Tahoma" w:cs="Tahoma"/>
        </w:rPr>
        <w:t>(B-257209, GAO/HEHS-95-36). Washington, DC: General Accounting Office. Available at: http://www.eric.ed.gov/ERICDocs/data/ericdocs2sql/content_storage_01/0000019b/80/13/b7/0b.pdf. Accessed January 28, 2010.</w:t>
      </w:r>
    </w:p>
    <w:p w:rsidR="00436C75" w:rsidRPr="00414F51" w:rsidRDefault="00436C75" w:rsidP="00436C75">
      <w:pPr>
        <w:pStyle w:val="EndnoteText"/>
        <w:ind w:left="720" w:hanging="720"/>
        <w:rPr>
          <w:rFonts w:ascii="Tahoma" w:hAnsi="Tahoma" w:cs="Tahoma"/>
        </w:rPr>
      </w:pPr>
      <w:r>
        <w:rPr>
          <w:rFonts w:ascii="Tahoma" w:hAnsi="Tahoma" w:cs="Tahoma"/>
          <w:color w:val="000000"/>
          <w:vertAlign w:val="superscript"/>
        </w:rPr>
        <w:t>21</w:t>
      </w:r>
      <w:r w:rsidRPr="0066148B">
        <w:rPr>
          <w:rFonts w:ascii="Tahoma" w:hAnsi="Tahoma" w:cs="Tahoma"/>
          <w:color w:val="000000"/>
          <w:vertAlign w:val="superscript"/>
        </w:rPr>
        <w:t xml:space="preserve"> </w:t>
      </w:r>
      <w:r w:rsidRPr="0066148B">
        <w:rPr>
          <w:rFonts w:ascii="Tahoma" w:hAnsi="Tahoma" w:cs="Tahoma"/>
        </w:rPr>
        <w:t xml:space="preserve">Edwards, C., </w:t>
      </w:r>
      <w:proofErr w:type="spellStart"/>
      <w:r w:rsidRPr="0066148B">
        <w:rPr>
          <w:rFonts w:ascii="Tahoma" w:hAnsi="Tahoma" w:cs="Tahoma"/>
        </w:rPr>
        <w:t>Knoche</w:t>
      </w:r>
      <w:proofErr w:type="spellEnd"/>
      <w:r w:rsidRPr="0066148B">
        <w:rPr>
          <w:rFonts w:ascii="Tahoma" w:hAnsi="Tahoma" w:cs="Tahoma"/>
        </w:rPr>
        <w:t xml:space="preserve">, L., Raikes, A., Raikes, H., </w:t>
      </w:r>
      <w:proofErr w:type="spellStart"/>
      <w:r w:rsidRPr="0066148B">
        <w:rPr>
          <w:rFonts w:ascii="Tahoma" w:hAnsi="Tahoma" w:cs="Tahoma"/>
        </w:rPr>
        <w:t>Torquati</w:t>
      </w:r>
      <w:proofErr w:type="spellEnd"/>
      <w:r w:rsidRPr="0066148B">
        <w:rPr>
          <w:rFonts w:ascii="Tahoma" w:hAnsi="Tahoma" w:cs="Tahoma"/>
        </w:rPr>
        <w:t xml:space="preserve">, J., Wilcox, B., &amp; Christensen, L. (2002). </w:t>
      </w:r>
      <w:r w:rsidRPr="0066148B">
        <w:rPr>
          <w:rFonts w:ascii="Tahoma" w:hAnsi="Tahoma" w:cs="Tahoma"/>
          <w:i/>
        </w:rPr>
        <w:t>Child Care Characteristics and Quality in Nebraska</w:t>
      </w:r>
      <w:r w:rsidRPr="0066148B">
        <w:rPr>
          <w:rFonts w:ascii="Tahoma" w:hAnsi="Tahoma" w:cs="Tahoma"/>
        </w:rPr>
        <w:t xml:space="preserve">. Prepared for the Midwest Child Care Research Consortium. Available at: http://ccfl.unl.edu/projects_outreach/projects/current/ecp/pdf/finalNeReport.pdf. Accessed January 28, </w:t>
      </w:r>
      <w:r w:rsidRPr="00414F51">
        <w:rPr>
          <w:rFonts w:ascii="Tahoma" w:hAnsi="Tahoma" w:cs="Tahoma"/>
        </w:rPr>
        <w:t>2010.</w:t>
      </w:r>
    </w:p>
    <w:p w:rsidR="00436C75" w:rsidRDefault="00436C75" w:rsidP="00436C75">
      <w:pPr>
        <w:pStyle w:val="EndnoteText"/>
        <w:ind w:left="720" w:hanging="720"/>
        <w:rPr>
          <w:rFonts w:ascii="Tahoma" w:hAnsi="Tahoma" w:cs="Tahoma"/>
        </w:rPr>
      </w:pPr>
      <w:r w:rsidRPr="00414F51">
        <w:rPr>
          <w:rFonts w:ascii="Tahoma" w:hAnsi="Tahoma" w:cs="Tahoma"/>
          <w:color w:val="000000"/>
          <w:vertAlign w:val="superscript"/>
        </w:rPr>
        <w:t>22</w:t>
      </w:r>
      <w:r w:rsidRPr="00414F51">
        <w:rPr>
          <w:rFonts w:ascii="Tahoma" w:hAnsi="Tahoma" w:cs="Tahoma"/>
          <w:color w:val="000000"/>
        </w:rPr>
        <w:t xml:space="preserve"> </w:t>
      </w:r>
      <w:proofErr w:type="spellStart"/>
      <w:r w:rsidRPr="00414F51">
        <w:rPr>
          <w:rFonts w:ascii="Tahoma" w:hAnsi="Tahoma" w:cs="Tahoma"/>
        </w:rPr>
        <w:t>Galinsky</w:t>
      </w:r>
      <w:proofErr w:type="spellEnd"/>
      <w:r w:rsidRPr="00414F51">
        <w:rPr>
          <w:rFonts w:ascii="Tahoma" w:hAnsi="Tahoma" w:cs="Tahoma"/>
        </w:rPr>
        <w:t xml:space="preserve">, E., </w:t>
      </w:r>
      <w:proofErr w:type="spellStart"/>
      <w:r w:rsidRPr="00414F51">
        <w:rPr>
          <w:rFonts w:ascii="Tahoma" w:hAnsi="Tahoma" w:cs="Tahoma"/>
        </w:rPr>
        <w:t>Howes</w:t>
      </w:r>
      <w:proofErr w:type="spellEnd"/>
      <w:r w:rsidRPr="00414F51">
        <w:rPr>
          <w:rFonts w:ascii="Tahoma" w:hAnsi="Tahoma" w:cs="Tahoma"/>
        </w:rPr>
        <w:t xml:space="preserve">, C., </w:t>
      </w:r>
      <w:proofErr w:type="spellStart"/>
      <w:r w:rsidRPr="00414F51">
        <w:rPr>
          <w:rFonts w:ascii="Tahoma" w:hAnsi="Tahoma" w:cs="Tahoma"/>
        </w:rPr>
        <w:t>Kontos</w:t>
      </w:r>
      <w:proofErr w:type="spellEnd"/>
      <w:r w:rsidRPr="00414F51">
        <w:rPr>
          <w:rFonts w:ascii="Tahoma" w:hAnsi="Tahoma" w:cs="Tahoma"/>
        </w:rPr>
        <w:t xml:space="preserve">, S., &amp; Shinn, M. (1994). </w:t>
      </w:r>
      <w:r w:rsidRPr="00414F51">
        <w:rPr>
          <w:rFonts w:ascii="Tahoma" w:hAnsi="Tahoma" w:cs="Tahoma"/>
          <w:i/>
        </w:rPr>
        <w:t>The Study of Children in Family Child Care and Relative Care</w:t>
      </w:r>
      <w:r w:rsidRPr="00414F51">
        <w:rPr>
          <w:rFonts w:ascii="Tahoma" w:hAnsi="Tahoma" w:cs="Tahoma"/>
        </w:rPr>
        <w:t>. New York City, NY: Family and Work Institute</w:t>
      </w:r>
      <w:r>
        <w:rPr>
          <w:rFonts w:ascii="Tahoma" w:hAnsi="Tahoma" w:cs="Tahoma"/>
        </w:rPr>
        <w:t>.</w:t>
      </w:r>
    </w:p>
    <w:p w:rsidR="00436C75" w:rsidRDefault="00436C75" w:rsidP="00436C75">
      <w:pPr>
        <w:pStyle w:val="EndnoteText"/>
        <w:ind w:left="720" w:hanging="720"/>
        <w:rPr>
          <w:rFonts w:ascii="Tahoma" w:hAnsi="Tahoma" w:cs="Tahoma"/>
        </w:rPr>
      </w:pPr>
      <w:r>
        <w:rPr>
          <w:rFonts w:ascii="Tahoma" w:hAnsi="Tahoma" w:cs="Tahoma"/>
          <w:color w:val="000000"/>
          <w:vertAlign w:val="superscript"/>
        </w:rPr>
        <w:t xml:space="preserve">23 </w:t>
      </w:r>
      <w:r w:rsidRPr="00370103">
        <w:rPr>
          <w:rFonts w:ascii="Tahoma" w:hAnsi="Tahoma" w:cs="Tahoma"/>
        </w:rPr>
        <w:t>Cooper</w:t>
      </w:r>
      <w:r>
        <w:rPr>
          <w:rFonts w:ascii="Tahoma" w:hAnsi="Tahoma" w:cs="Tahoma"/>
        </w:rPr>
        <w:t>,</w:t>
      </w:r>
      <w:r w:rsidRPr="00370103">
        <w:rPr>
          <w:rFonts w:ascii="Tahoma" w:hAnsi="Tahoma" w:cs="Tahoma"/>
        </w:rPr>
        <w:t xml:space="preserve"> R</w:t>
      </w:r>
      <w:r>
        <w:rPr>
          <w:rFonts w:ascii="Tahoma" w:hAnsi="Tahoma" w:cs="Tahoma"/>
        </w:rPr>
        <w:t>.</w:t>
      </w:r>
      <w:r w:rsidRPr="00370103">
        <w:rPr>
          <w:rFonts w:ascii="Tahoma" w:hAnsi="Tahoma" w:cs="Tahoma"/>
        </w:rPr>
        <w:t xml:space="preserve">, </w:t>
      </w:r>
      <w:r>
        <w:rPr>
          <w:rFonts w:ascii="Tahoma" w:hAnsi="Tahoma" w:cs="Tahoma"/>
        </w:rPr>
        <w:t xml:space="preserve">&amp; </w:t>
      </w:r>
      <w:r w:rsidRPr="00370103">
        <w:rPr>
          <w:rFonts w:ascii="Tahoma" w:hAnsi="Tahoma" w:cs="Tahoma"/>
        </w:rPr>
        <w:t>Henchy</w:t>
      </w:r>
      <w:r>
        <w:rPr>
          <w:rFonts w:ascii="Tahoma" w:hAnsi="Tahoma" w:cs="Tahoma"/>
        </w:rPr>
        <w:t>,</w:t>
      </w:r>
      <w:r w:rsidRPr="00370103">
        <w:rPr>
          <w:rFonts w:ascii="Tahoma" w:hAnsi="Tahoma" w:cs="Tahoma"/>
        </w:rPr>
        <w:t xml:space="preserve"> G. </w:t>
      </w:r>
      <w:r>
        <w:rPr>
          <w:rFonts w:ascii="Tahoma" w:hAnsi="Tahoma" w:cs="Tahoma"/>
        </w:rPr>
        <w:t xml:space="preserve">(2012). </w:t>
      </w:r>
      <w:r w:rsidRPr="00370103">
        <w:rPr>
          <w:rFonts w:ascii="Tahoma" w:hAnsi="Tahoma" w:cs="Tahoma"/>
          <w:i/>
        </w:rPr>
        <w:t>Child and Adult Care Foo</w:t>
      </w:r>
      <w:r>
        <w:rPr>
          <w:rFonts w:ascii="Tahoma" w:hAnsi="Tahoma" w:cs="Tahoma"/>
          <w:i/>
        </w:rPr>
        <w:t>d Program: Participation Trends 2012</w:t>
      </w:r>
      <w:r>
        <w:rPr>
          <w:rFonts w:ascii="Tahoma" w:hAnsi="Tahoma" w:cs="Tahoma"/>
        </w:rPr>
        <w:t xml:space="preserve">. Washington, DC: Food Research and </w:t>
      </w:r>
      <w:r w:rsidRPr="009D7839">
        <w:rPr>
          <w:rFonts w:ascii="Tahoma" w:hAnsi="Tahoma" w:cs="Tahoma"/>
        </w:rPr>
        <w:t xml:space="preserve">Action Center. Available at: </w:t>
      </w:r>
      <w:r w:rsidRPr="008F2192">
        <w:rPr>
          <w:rFonts w:ascii="Tahoma" w:hAnsi="Tahoma" w:cs="Tahoma"/>
        </w:rPr>
        <w:t>http://bestpractices.nokidhungry.org/sites/default/files/resources/cacfp_participation_trends_report_2012.pdf</w:t>
      </w:r>
      <w:r w:rsidRPr="009D7839">
        <w:rPr>
          <w:rFonts w:ascii="Tahoma" w:hAnsi="Tahoma" w:cs="Tahoma"/>
        </w:rPr>
        <w:t xml:space="preserve">. Accessed </w:t>
      </w:r>
      <w:r>
        <w:rPr>
          <w:rFonts w:ascii="Tahoma" w:hAnsi="Tahoma" w:cs="Tahoma"/>
        </w:rPr>
        <w:t>August 28, 2014.</w:t>
      </w:r>
    </w:p>
    <w:p w:rsidR="00436C75" w:rsidRDefault="00436C75" w:rsidP="00436C75">
      <w:pPr>
        <w:pStyle w:val="EndnoteText"/>
        <w:ind w:left="720" w:hanging="720"/>
        <w:rPr>
          <w:rFonts w:ascii="Tahoma" w:hAnsi="Tahoma" w:cs="Tahoma"/>
        </w:rPr>
      </w:pPr>
      <w:r>
        <w:rPr>
          <w:rFonts w:ascii="Tahoma" w:hAnsi="Tahoma" w:cs="Tahoma"/>
          <w:color w:val="000000"/>
          <w:vertAlign w:val="superscript"/>
        </w:rPr>
        <w:t>24</w:t>
      </w:r>
      <w:r>
        <w:rPr>
          <w:rFonts w:ascii="Tahoma" w:hAnsi="Tahoma" w:cs="Tahoma"/>
        </w:rPr>
        <w:t xml:space="preserve"> </w:t>
      </w:r>
      <w:r w:rsidRPr="003E70B6">
        <w:rPr>
          <w:rFonts w:ascii="Tahoma" w:hAnsi="Tahoma" w:cs="Tahoma"/>
        </w:rPr>
        <w:t>U.S. Department of Agriculture Food &amp; Nutrition Service key data set</w:t>
      </w:r>
      <w:r>
        <w:rPr>
          <w:rFonts w:ascii="Tahoma" w:hAnsi="Tahoma" w:cs="Tahoma"/>
        </w:rPr>
        <w:t xml:space="preserve">. (2014). Available at: </w:t>
      </w:r>
      <w:r w:rsidRPr="00622047">
        <w:rPr>
          <w:rFonts w:ascii="Tahoma" w:hAnsi="Tahoma" w:cs="Tahoma"/>
        </w:rPr>
        <w:t>http://www.fns.usda.gov/sites/default/files/pd/ccsummar.pdf</w:t>
      </w:r>
      <w:r>
        <w:rPr>
          <w:rFonts w:ascii="Tahoma" w:hAnsi="Tahoma" w:cs="Tahoma"/>
        </w:rPr>
        <w:t xml:space="preserve">. Accessed August 28, 2014. </w:t>
      </w:r>
    </w:p>
    <w:p w:rsidR="00436C75" w:rsidRPr="003E70B6" w:rsidRDefault="00436C75" w:rsidP="00436C75">
      <w:pPr>
        <w:pStyle w:val="EndnoteText"/>
        <w:ind w:left="720" w:hanging="720"/>
        <w:rPr>
          <w:rFonts w:ascii="Tahoma" w:hAnsi="Tahoma" w:cs="Tahoma"/>
        </w:rPr>
      </w:pPr>
      <w:r>
        <w:rPr>
          <w:rFonts w:ascii="Tahoma" w:hAnsi="Tahoma" w:cs="Tahoma"/>
          <w:color w:val="000000"/>
          <w:vertAlign w:val="superscript"/>
        </w:rPr>
        <w:t>2</w:t>
      </w:r>
      <w:r w:rsidRPr="003E70B6">
        <w:rPr>
          <w:rFonts w:ascii="Tahoma" w:hAnsi="Tahoma" w:cs="Tahoma"/>
          <w:color w:val="000000"/>
          <w:vertAlign w:val="superscript"/>
        </w:rPr>
        <w:t>5</w:t>
      </w:r>
      <w:r>
        <w:rPr>
          <w:rFonts w:ascii="Tahoma" w:hAnsi="Tahoma" w:cs="Tahoma"/>
          <w:color w:val="000000"/>
          <w:vertAlign w:val="superscript"/>
        </w:rPr>
        <w:t xml:space="preserve"> </w:t>
      </w:r>
      <w:r>
        <w:rPr>
          <w:rFonts w:ascii="Tahoma" w:hAnsi="Tahoma" w:cs="Tahoma"/>
        </w:rPr>
        <w:t>Ibid</w:t>
      </w:r>
      <w:r w:rsidRPr="003E70B6">
        <w:rPr>
          <w:rFonts w:ascii="Tahoma" w:hAnsi="Tahoma" w:cs="Tahoma"/>
        </w:rPr>
        <w:t>.</w:t>
      </w:r>
    </w:p>
    <w:p w:rsidR="00436C75" w:rsidRPr="003E70B6" w:rsidRDefault="00436C75" w:rsidP="00436C75">
      <w:pPr>
        <w:pStyle w:val="EndnoteText"/>
        <w:ind w:left="720" w:hanging="720"/>
        <w:rPr>
          <w:rFonts w:ascii="Tahoma" w:hAnsi="Tahoma" w:cs="Tahoma"/>
          <w:color w:val="000000"/>
        </w:rPr>
      </w:pPr>
      <w:r>
        <w:rPr>
          <w:rFonts w:ascii="Tahoma" w:hAnsi="Tahoma" w:cs="Tahoma"/>
          <w:color w:val="000000"/>
          <w:vertAlign w:val="superscript"/>
        </w:rPr>
        <w:t>2</w:t>
      </w:r>
      <w:r w:rsidRPr="003E70B6">
        <w:rPr>
          <w:rFonts w:ascii="Tahoma" w:hAnsi="Tahoma" w:cs="Tahoma"/>
          <w:color w:val="000000"/>
          <w:vertAlign w:val="superscript"/>
        </w:rPr>
        <w:t xml:space="preserve">6 </w:t>
      </w:r>
      <w:r>
        <w:rPr>
          <w:rFonts w:ascii="Tahoma" w:hAnsi="Tahoma" w:cs="Tahoma"/>
          <w:color w:val="000000"/>
        </w:rPr>
        <w:t>Cooper &amp; Henchy, 2012</w:t>
      </w:r>
      <w:r w:rsidRPr="003E70B6">
        <w:rPr>
          <w:rFonts w:ascii="Tahoma" w:hAnsi="Tahoma" w:cs="Tahoma"/>
          <w:color w:val="000000"/>
        </w:rPr>
        <w:t>.</w:t>
      </w:r>
    </w:p>
    <w:p w:rsidR="00436C75" w:rsidRDefault="00436C75" w:rsidP="00436C75">
      <w:pPr>
        <w:pStyle w:val="EndnoteText"/>
        <w:ind w:left="720" w:hanging="720"/>
        <w:rPr>
          <w:rFonts w:ascii="Tahoma" w:hAnsi="Tahoma" w:cs="Tahoma"/>
          <w:color w:val="000000"/>
        </w:rPr>
      </w:pPr>
      <w:r>
        <w:rPr>
          <w:rFonts w:ascii="Tahoma" w:hAnsi="Tahoma" w:cs="Tahoma"/>
          <w:color w:val="000000"/>
          <w:vertAlign w:val="superscript"/>
        </w:rPr>
        <w:t>2</w:t>
      </w:r>
      <w:r w:rsidRPr="003E70B6">
        <w:rPr>
          <w:rFonts w:ascii="Tahoma" w:hAnsi="Tahoma" w:cs="Tahoma"/>
          <w:color w:val="000000"/>
          <w:vertAlign w:val="superscript"/>
        </w:rPr>
        <w:t>7</w:t>
      </w:r>
      <w:r w:rsidRPr="003E70B6">
        <w:rPr>
          <w:rFonts w:ascii="Tahoma" w:hAnsi="Tahoma" w:cs="Tahoma"/>
          <w:color w:val="000000"/>
        </w:rPr>
        <w:t xml:space="preserve"> </w:t>
      </w:r>
      <w:proofErr w:type="spellStart"/>
      <w:r w:rsidRPr="003E70B6">
        <w:rPr>
          <w:rFonts w:ascii="Tahoma" w:hAnsi="Tahoma" w:cs="Tahoma"/>
          <w:color w:val="000000"/>
        </w:rPr>
        <w:t>Sigman</w:t>
      </w:r>
      <w:proofErr w:type="spellEnd"/>
      <w:r w:rsidRPr="003E70B6">
        <w:rPr>
          <w:rFonts w:ascii="Tahoma" w:hAnsi="Tahoma" w:cs="Tahoma"/>
          <w:color w:val="000000"/>
        </w:rPr>
        <w:t xml:space="preserve">-Grant, M., Christiansen, E., </w:t>
      </w:r>
      <w:proofErr w:type="spellStart"/>
      <w:r w:rsidRPr="003E70B6">
        <w:rPr>
          <w:rFonts w:ascii="Tahoma" w:hAnsi="Tahoma" w:cs="Tahoma"/>
          <w:color w:val="000000"/>
        </w:rPr>
        <w:t>Branen</w:t>
      </w:r>
      <w:proofErr w:type="spellEnd"/>
      <w:r w:rsidRPr="003E70B6">
        <w:rPr>
          <w:rFonts w:ascii="Tahoma" w:hAnsi="Tahoma" w:cs="Tahoma"/>
          <w:color w:val="000000"/>
        </w:rPr>
        <w:t xml:space="preserve">, L., Fletcher, J., &amp; Johnson, S. (2008). About feeding children: mealtimes in child-care centers in four Western states. </w:t>
      </w:r>
      <w:r w:rsidRPr="003E70B6">
        <w:rPr>
          <w:rFonts w:ascii="Tahoma" w:hAnsi="Tahoma" w:cs="Tahoma"/>
          <w:i/>
          <w:color w:val="000000"/>
        </w:rPr>
        <w:t xml:space="preserve">J Am Diet </w:t>
      </w:r>
      <w:proofErr w:type="spellStart"/>
      <w:r w:rsidRPr="003E70B6">
        <w:rPr>
          <w:rFonts w:ascii="Tahoma" w:hAnsi="Tahoma" w:cs="Tahoma"/>
          <w:i/>
          <w:color w:val="000000"/>
        </w:rPr>
        <w:t>Assoc</w:t>
      </w:r>
      <w:proofErr w:type="spellEnd"/>
      <w:r w:rsidRPr="003E70B6">
        <w:rPr>
          <w:rFonts w:ascii="Tahoma" w:hAnsi="Tahoma" w:cs="Tahoma"/>
          <w:color w:val="000000"/>
        </w:rPr>
        <w:t>, 108(2), 340-6.</w:t>
      </w:r>
    </w:p>
    <w:p w:rsidR="00436C75" w:rsidRPr="003E70B6" w:rsidRDefault="00436C75" w:rsidP="00436C75">
      <w:pPr>
        <w:pStyle w:val="EndnoteText"/>
        <w:ind w:left="720" w:hanging="720"/>
        <w:rPr>
          <w:rFonts w:ascii="Tahoma" w:hAnsi="Tahoma" w:cs="Tahoma"/>
          <w:color w:val="000000"/>
        </w:rPr>
      </w:pPr>
      <w:r>
        <w:rPr>
          <w:rFonts w:ascii="Tahoma" w:hAnsi="Tahoma" w:cs="Tahoma"/>
          <w:color w:val="000000"/>
          <w:vertAlign w:val="superscript"/>
        </w:rPr>
        <w:t>2</w:t>
      </w:r>
      <w:r w:rsidRPr="003E70B6">
        <w:rPr>
          <w:rFonts w:ascii="Tahoma" w:hAnsi="Tahoma" w:cs="Tahoma"/>
          <w:color w:val="000000"/>
          <w:vertAlign w:val="superscript"/>
        </w:rPr>
        <w:t>8</w:t>
      </w:r>
      <w:r w:rsidRPr="003E70B6">
        <w:rPr>
          <w:rFonts w:ascii="Tahoma" w:hAnsi="Tahoma" w:cs="Tahoma"/>
          <w:color w:val="000000"/>
        </w:rPr>
        <w:t xml:space="preserve"> </w:t>
      </w:r>
      <w:proofErr w:type="spellStart"/>
      <w:r w:rsidRPr="003E70B6">
        <w:rPr>
          <w:rFonts w:ascii="Tahoma" w:hAnsi="Tahoma" w:cs="Tahoma"/>
        </w:rPr>
        <w:t>Kimbro</w:t>
      </w:r>
      <w:proofErr w:type="spellEnd"/>
      <w:r w:rsidRPr="003E70B6">
        <w:rPr>
          <w:rFonts w:ascii="Tahoma" w:hAnsi="Tahoma" w:cs="Tahoma"/>
        </w:rPr>
        <w:t xml:space="preserve">, R.T. &amp; Rigby, E. (2010). Federal food policy and childhood obesity: A solution or part of the problem? </w:t>
      </w:r>
      <w:r w:rsidRPr="003E70B6">
        <w:rPr>
          <w:rFonts w:ascii="Tahoma" w:hAnsi="Tahoma" w:cs="Tahoma"/>
          <w:i/>
        </w:rPr>
        <w:t xml:space="preserve">Health Affairs, </w:t>
      </w:r>
      <w:r w:rsidRPr="003E70B6">
        <w:rPr>
          <w:rFonts w:ascii="Tahoma" w:hAnsi="Tahoma" w:cs="Tahoma"/>
        </w:rPr>
        <w:t>29(3), 411-418.</w:t>
      </w:r>
    </w:p>
    <w:p w:rsidR="00436C75" w:rsidRPr="00076CC8" w:rsidRDefault="00436C75" w:rsidP="00436C75">
      <w:pPr>
        <w:pStyle w:val="EndnoteText"/>
        <w:ind w:left="720" w:hanging="720"/>
        <w:rPr>
          <w:rFonts w:ascii="Tahoma" w:hAnsi="Tahoma" w:cs="Tahoma"/>
        </w:rPr>
      </w:pPr>
      <w:r>
        <w:rPr>
          <w:rFonts w:ascii="Tahoma" w:hAnsi="Tahoma" w:cs="Tahoma"/>
          <w:color w:val="000000"/>
          <w:vertAlign w:val="superscript"/>
        </w:rPr>
        <w:t>2</w:t>
      </w:r>
      <w:r w:rsidRPr="003E70B6">
        <w:rPr>
          <w:rFonts w:ascii="Tahoma" w:hAnsi="Tahoma" w:cs="Tahoma"/>
          <w:color w:val="000000"/>
          <w:vertAlign w:val="superscript"/>
        </w:rPr>
        <w:t>9</w:t>
      </w:r>
      <w:r w:rsidRPr="003E70B6">
        <w:rPr>
          <w:rFonts w:ascii="Tahoma" w:hAnsi="Tahoma" w:cs="Tahoma"/>
          <w:color w:val="000000"/>
        </w:rPr>
        <w:t xml:space="preserve"> </w:t>
      </w:r>
      <w:r w:rsidRPr="003E70B6">
        <w:rPr>
          <w:rFonts w:ascii="Tahoma" w:hAnsi="Tahoma" w:cs="Tahoma"/>
        </w:rPr>
        <w:t xml:space="preserve">Institute of Medicine. (2009). </w:t>
      </w:r>
      <w:r w:rsidRPr="003E70B6">
        <w:rPr>
          <w:rFonts w:ascii="Tahoma" w:hAnsi="Tahoma" w:cs="Tahoma"/>
          <w:i/>
        </w:rPr>
        <w:t xml:space="preserve">Local government actions to prevent childhood obesity. </w:t>
      </w:r>
      <w:r w:rsidRPr="003E70B6">
        <w:rPr>
          <w:rFonts w:ascii="Tahoma" w:hAnsi="Tahoma" w:cs="Tahoma"/>
        </w:rPr>
        <w:t>Washington, DC: The National Academies Press.</w:t>
      </w:r>
    </w:p>
    <w:p w:rsidR="00436C75" w:rsidRPr="003E70B6" w:rsidRDefault="00436C75" w:rsidP="00436C75">
      <w:pPr>
        <w:pStyle w:val="EndnoteText"/>
        <w:ind w:left="720" w:hanging="720"/>
        <w:rPr>
          <w:rFonts w:ascii="Tahoma" w:hAnsi="Tahoma" w:cs="Tahoma"/>
          <w:color w:val="000000"/>
        </w:rPr>
      </w:pPr>
      <w:r>
        <w:rPr>
          <w:rFonts w:ascii="Tahoma" w:hAnsi="Tahoma" w:cs="Tahoma"/>
          <w:color w:val="000000"/>
          <w:vertAlign w:val="superscript"/>
        </w:rPr>
        <w:t>3</w:t>
      </w:r>
      <w:r w:rsidRPr="003E70B6">
        <w:rPr>
          <w:rFonts w:ascii="Tahoma" w:hAnsi="Tahoma" w:cs="Tahoma"/>
          <w:color w:val="000000"/>
          <w:vertAlign w:val="superscript"/>
        </w:rPr>
        <w:t>0</w:t>
      </w:r>
      <w:r w:rsidRPr="003E70B6">
        <w:rPr>
          <w:rFonts w:ascii="Tahoma" w:hAnsi="Tahoma" w:cs="Tahoma"/>
          <w:color w:val="000000"/>
        </w:rPr>
        <w:t xml:space="preserve"> </w:t>
      </w:r>
      <w:r w:rsidRPr="003E70B6">
        <w:rPr>
          <w:rFonts w:ascii="Tahoma" w:hAnsi="Tahoma" w:cs="Tahoma"/>
        </w:rPr>
        <w:t xml:space="preserve">Children’s </w:t>
      </w:r>
      <w:proofErr w:type="spellStart"/>
      <w:r w:rsidRPr="003E70B6">
        <w:rPr>
          <w:rFonts w:ascii="Tahoma" w:hAnsi="Tahoma" w:cs="Tahoma"/>
        </w:rPr>
        <w:t>HealthWatch</w:t>
      </w:r>
      <w:proofErr w:type="spellEnd"/>
      <w:r w:rsidRPr="003E70B6">
        <w:rPr>
          <w:rFonts w:ascii="Tahoma" w:hAnsi="Tahoma" w:cs="Tahoma"/>
        </w:rPr>
        <w:t xml:space="preserve">. (2010, January). </w:t>
      </w:r>
      <w:r w:rsidRPr="003E70B6">
        <w:rPr>
          <w:rFonts w:ascii="Tahoma" w:hAnsi="Tahoma" w:cs="Tahoma"/>
          <w:i/>
        </w:rPr>
        <w:t xml:space="preserve">Child care feeding programs support young children’s healthy development. </w:t>
      </w:r>
      <w:r w:rsidRPr="003E70B6">
        <w:rPr>
          <w:rFonts w:ascii="Tahoma" w:hAnsi="Tahoma" w:cs="Tahoma"/>
        </w:rPr>
        <w:t xml:space="preserve">Policy Action Brief. Boston, MA: Children’s </w:t>
      </w:r>
      <w:proofErr w:type="spellStart"/>
      <w:r w:rsidRPr="003E70B6">
        <w:rPr>
          <w:rFonts w:ascii="Tahoma" w:hAnsi="Tahoma" w:cs="Tahoma"/>
        </w:rPr>
        <w:t>HealthWatch</w:t>
      </w:r>
      <w:proofErr w:type="spellEnd"/>
      <w:r w:rsidRPr="003E70B6">
        <w:rPr>
          <w:rFonts w:ascii="Tahoma" w:hAnsi="Tahoma" w:cs="Tahoma"/>
        </w:rPr>
        <w:t>.</w:t>
      </w:r>
    </w:p>
    <w:p w:rsidR="00436C75" w:rsidRDefault="00436C75" w:rsidP="00436C75">
      <w:pPr>
        <w:pStyle w:val="EndnoteText"/>
        <w:ind w:left="720" w:hanging="720"/>
        <w:rPr>
          <w:rFonts w:ascii="Tahoma" w:hAnsi="Tahoma" w:cs="Tahoma"/>
        </w:rPr>
      </w:pPr>
      <w:r>
        <w:rPr>
          <w:rFonts w:ascii="Tahoma" w:hAnsi="Tahoma" w:cs="Tahoma"/>
          <w:color w:val="000000"/>
          <w:vertAlign w:val="superscript"/>
        </w:rPr>
        <w:t>3</w:t>
      </w:r>
      <w:r w:rsidRPr="003E70B6">
        <w:rPr>
          <w:rFonts w:ascii="Tahoma" w:hAnsi="Tahoma" w:cs="Tahoma"/>
          <w:color w:val="000000"/>
          <w:vertAlign w:val="superscript"/>
        </w:rPr>
        <w:t>1</w:t>
      </w:r>
      <w:r w:rsidRPr="003E70B6">
        <w:rPr>
          <w:rFonts w:ascii="Tahoma" w:hAnsi="Tahoma" w:cs="Tahoma"/>
          <w:color w:val="000000"/>
        </w:rPr>
        <w:t xml:space="preserve"> </w:t>
      </w:r>
      <w:r w:rsidRPr="003E70B6">
        <w:rPr>
          <w:rFonts w:ascii="Tahoma" w:hAnsi="Tahoma" w:cs="Tahoma"/>
        </w:rPr>
        <w:t xml:space="preserve">Whaley, S., Gomez, J., </w:t>
      </w:r>
      <w:proofErr w:type="spellStart"/>
      <w:r w:rsidRPr="003E70B6">
        <w:rPr>
          <w:rFonts w:ascii="Tahoma" w:hAnsi="Tahoma" w:cs="Tahoma"/>
        </w:rPr>
        <w:t>Mallo</w:t>
      </w:r>
      <w:proofErr w:type="spellEnd"/>
      <w:r w:rsidRPr="003E70B6">
        <w:rPr>
          <w:rFonts w:ascii="Tahoma" w:hAnsi="Tahoma" w:cs="Tahoma"/>
        </w:rPr>
        <w:t xml:space="preserve">, N., James, P., Fredericks, D., </w:t>
      </w:r>
      <w:proofErr w:type="spellStart"/>
      <w:r w:rsidRPr="003E70B6">
        <w:rPr>
          <w:rFonts w:ascii="Tahoma" w:hAnsi="Tahoma" w:cs="Tahoma"/>
        </w:rPr>
        <w:t>Abascal</w:t>
      </w:r>
      <w:proofErr w:type="spellEnd"/>
      <w:r w:rsidRPr="003E70B6">
        <w:rPr>
          <w:rFonts w:ascii="Tahoma" w:hAnsi="Tahoma" w:cs="Tahoma"/>
        </w:rPr>
        <w:t xml:space="preserve">, P., Sharp, M., </w:t>
      </w:r>
      <w:proofErr w:type="spellStart"/>
      <w:r w:rsidRPr="003E70B6">
        <w:rPr>
          <w:rFonts w:ascii="Tahoma" w:hAnsi="Tahoma" w:cs="Tahoma"/>
        </w:rPr>
        <w:t>Chandran</w:t>
      </w:r>
      <w:proofErr w:type="spellEnd"/>
      <w:r w:rsidRPr="003E70B6">
        <w:rPr>
          <w:rFonts w:ascii="Tahoma" w:hAnsi="Tahoma" w:cs="Tahoma"/>
        </w:rPr>
        <w:t xml:space="preserve">, K., &amp; Hecht, K. (2008). </w:t>
      </w:r>
      <w:r w:rsidRPr="003E70B6">
        <w:rPr>
          <w:rFonts w:ascii="Tahoma" w:hAnsi="Tahoma" w:cs="Tahoma"/>
          <w:i/>
        </w:rPr>
        <w:t>It’s 12 O’clock…What Are Our Preschoolers Eating for Lunch? An Assessment of Nutrition and the Nutrition Environment in Licensed Child Care in Los Angeles County</w:t>
      </w:r>
      <w:r w:rsidRPr="003E70B6">
        <w:rPr>
          <w:rFonts w:ascii="Tahoma" w:hAnsi="Tahoma" w:cs="Tahoma"/>
        </w:rPr>
        <w:t>. Irwindale, CA: Public Health Foundation Enterprises WIC Program, Child Care Food Program Roundtable and California Food Policy Advocates. Available at: http://www.cfpa.net/cacfp/gilbert_execsumm.pdf. Accessed January 28, 2010.</w:t>
      </w:r>
    </w:p>
    <w:p w:rsidR="00436C75" w:rsidRDefault="00436C75" w:rsidP="00436C75">
      <w:pPr>
        <w:pStyle w:val="EndnoteText"/>
        <w:ind w:left="720" w:hanging="720"/>
        <w:rPr>
          <w:rFonts w:ascii="Tahoma" w:hAnsi="Tahoma" w:cs="Tahoma"/>
          <w:color w:val="000000"/>
        </w:rPr>
      </w:pPr>
      <w:proofErr w:type="gramStart"/>
      <w:r>
        <w:rPr>
          <w:rFonts w:ascii="Tahoma" w:hAnsi="Tahoma" w:cs="Tahoma"/>
          <w:color w:val="000000"/>
          <w:vertAlign w:val="superscript"/>
        </w:rPr>
        <w:t xml:space="preserve">32  </w:t>
      </w:r>
      <w:r>
        <w:rPr>
          <w:rFonts w:ascii="Tahoma" w:hAnsi="Tahoma" w:cs="Tahoma"/>
          <w:color w:val="000000"/>
        </w:rPr>
        <w:t>Ritchie</w:t>
      </w:r>
      <w:proofErr w:type="gramEnd"/>
      <w:r>
        <w:rPr>
          <w:rFonts w:ascii="Tahoma" w:hAnsi="Tahoma" w:cs="Tahoma"/>
          <w:color w:val="000000"/>
        </w:rPr>
        <w:t xml:space="preserve"> et al., 2012. </w:t>
      </w:r>
    </w:p>
    <w:p w:rsidR="00436C75" w:rsidRPr="003E70B6" w:rsidRDefault="00436C75" w:rsidP="00436C75">
      <w:pPr>
        <w:pStyle w:val="EndnoteText"/>
        <w:ind w:left="720" w:hanging="720"/>
        <w:rPr>
          <w:rFonts w:ascii="Tahoma" w:hAnsi="Tahoma" w:cs="Tahoma"/>
          <w:color w:val="000000"/>
        </w:rPr>
      </w:pPr>
      <w:r>
        <w:rPr>
          <w:rFonts w:ascii="Tahoma" w:hAnsi="Tahoma" w:cs="Tahoma"/>
          <w:color w:val="000000"/>
          <w:vertAlign w:val="superscript"/>
        </w:rPr>
        <w:t>33</w:t>
      </w:r>
      <w:r>
        <w:rPr>
          <w:rFonts w:ascii="Tahoma" w:hAnsi="Tahoma" w:cs="Tahoma"/>
          <w:color w:val="000000"/>
        </w:rPr>
        <w:t xml:space="preserve"> </w:t>
      </w:r>
      <w:proofErr w:type="spellStart"/>
      <w:r>
        <w:rPr>
          <w:rFonts w:ascii="Tahoma" w:hAnsi="Tahoma" w:cs="Tahoma"/>
          <w:color w:val="000000"/>
        </w:rPr>
        <w:t>Korenman</w:t>
      </w:r>
      <w:proofErr w:type="spellEnd"/>
      <w:r>
        <w:rPr>
          <w:rFonts w:ascii="Tahoma" w:hAnsi="Tahoma" w:cs="Tahoma"/>
          <w:color w:val="000000"/>
        </w:rPr>
        <w:t xml:space="preserve"> et al., 2013</w:t>
      </w:r>
    </w:p>
    <w:p w:rsidR="00436C75" w:rsidRPr="003E70B6" w:rsidRDefault="00436C75" w:rsidP="00436C75">
      <w:pPr>
        <w:pStyle w:val="EndnoteText"/>
        <w:ind w:left="720" w:hanging="720"/>
        <w:rPr>
          <w:rFonts w:ascii="Tahoma" w:hAnsi="Tahoma" w:cs="Tahoma"/>
          <w:color w:val="000000"/>
        </w:rPr>
      </w:pPr>
      <w:r>
        <w:rPr>
          <w:rFonts w:ascii="Tahoma" w:hAnsi="Tahoma" w:cs="Tahoma"/>
          <w:color w:val="000000"/>
          <w:vertAlign w:val="superscript"/>
        </w:rPr>
        <w:t>34</w:t>
      </w:r>
      <w:r w:rsidRPr="003E70B6">
        <w:rPr>
          <w:rFonts w:ascii="Tahoma" w:hAnsi="Tahoma" w:cs="Tahoma"/>
          <w:color w:val="000000"/>
        </w:rPr>
        <w:t xml:space="preserve"> </w:t>
      </w:r>
      <w:proofErr w:type="spellStart"/>
      <w:r w:rsidRPr="003E70B6">
        <w:rPr>
          <w:rFonts w:ascii="Tahoma" w:hAnsi="Tahoma" w:cs="Tahoma"/>
          <w:color w:val="000000"/>
        </w:rPr>
        <w:t>Bruening</w:t>
      </w:r>
      <w:proofErr w:type="spellEnd"/>
      <w:r w:rsidRPr="003E70B6">
        <w:rPr>
          <w:rFonts w:ascii="Tahoma" w:hAnsi="Tahoma" w:cs="Tahoma"/>
          <w:color w:val="000000"/>
        </w:rPr>
        <w:t xml:space="preserve"> et al., 1999.</w:t>
      </w:r>
    </w:p>
    <w:p w:rsidR="00436C75" w:rsidRPr="003E70B6" w:rsidRDefault="00436C75" w:rsidP="00436C75">
      <w:pPr>
        <w:pStyle w:val="EndnoteText"/>
        <w:ind w:left="720" w:hanging="720"/>
        <w:rPr>
          <w:rFonts w:ascii="Tahoma" w:hAnsi="Tahoma" w:cs="Tahoma"/>
          <w:color w:val="000000"/>
        </w:rPr>
      </w:pPr>
      <w:r>
        <w:rPr>
          <w:rFonts w:ascii="Tahoma" w:hAnsi="Tahoma" w:cs="Tahoma"/>
          <w:color w:val="000000"/>
          <w:vertAlign w:val="superscript"/>
        </w:rPr>
        <w:t>35</w:t>
      </w:r>
      <w:r w:rsidRPr="003E70B6">
        <w:rPr>
          <w:rFonts w:ascii="Tahoma" w:hAnsi="Tahoma" w:cs="Tahoma"/>
          <w:color w:val="000000"/>
        </w:rPr>
        <w:t xml:space="preserve"> </w:t>
      </w:r>
      <w:proofErr w:type="spellStart"/>
      <w:r w:rsidRPr="003E70B6">
        <w:rPr>
          <w:rFonts w:ascii="Tahoma" w:hAnsi="Tahoma" w:cs="Tahoma"/>
          <w:color w:val="000000"/>
        </w:rPr>
        <w:t>Crepinsek</w:t>
      </w:r>
      <w:proofErr w:type="spellEnd"/>
      <w:r w:rsidRPr="003E70B6">
        <w:rPr>
          <w:rFonts w:ascii="Tahoma" w:hAnsi="Tahoma" w:cs="Tahoma"/>
          <w:color w:val="000000"/>
        </w:rPr>
        <w:t xml:space="preserve"> &amp; Burstein, 2004.</w:t>
      </w:r>
    </w:p>
    <w:p w:rsidR="00436C75" w:rsidRPr="003E70B6" w:rsidRDefault="00436C75" w:rsidP="00436C75">
      <w:pPr>
        <w:pStyle w:val="EndnoteText"/>
        <w:ind w:left="720" w:hanging="720"/>
        <w:rPr>
          <w:rFonts w:ascii="Tahoma" w:hAnsi="Tahoma" w:cs="Tahoma"/>
          <w:color w:val="000000"/>
        </w:rPr>
      </w:pPr>
      <w:r>
        <w:rPr>
          <w:rFonts w:ascii="Tahoma" w:hAnsi="Tahoma" w:cs="Tahoma"/>
          <w:color w:val="000000"/>
          <w:vertAlign w:val="superscript"/>
        </w:rPr>
        <w:t>36</w:t>
      </w:r>
      <w:r w:rsidRPr="003E70B6">
        <w:rPr>
          <w:rFonts w:ascii="Tahoma" w:hAnsi="Tahoma" w:cs="Tahoma"/>
          <w:color w:val="000000"/>
        </w:rPr>
        <w:t xml:space="preserve"> </w:t>
      </w:r>
      <w:proofErr w:type="spellStart"/>
      <w:r w:rsidRPr="003E70B6">
        <w:rPr>
          <w:rFonts w:ascii="Tahoma" w:hAnsi="Tahoma" w:cs="Tahoma"/>
        </w:rPr>
        <w:t>Glantz</w:t>
      </w:r>
      <w:proofErr w:type="spellEnd"/>
      <w:r w:rsidRPr="003E70B6">
        <w:rPr>
          <w:rFonts w:ascii="Tahoma" w:hAnsi="Tahoma" w:cs="Tahoma"/>
        </w:rPr>
        <w:t xml:space="preserve">, F. &amp; O’Neill-Fox, M.K. (1982). </w:t>
      </w:r>
      <w:r w:rsidRPr="003E70B6">
        <w:rPr>
          <w:rFonts w:ascii="Tahoma" w:hAnsi="Tahoma" w:cs="Tahoma"/>
          <w:i/>
        </w:rPr>
        <w:t xml:space="preserve">Evaluation of the Child Care Food Program: Final report on the </w:t>
      </w:r>
      <w:proofErr w:type="gramStart"/>
      <w:r w:rsidRPr="003E70B6">
        <w:rPr>
          <w:rFonts w:ascii="Tahoma" w:hAnsi="Tahoma" w:cs="Tahoma"/>
          <w:i/>
        </w:rPr>
        <w:t>Congressionally</w:t>
      </w:r>
      <w:proofErr w:type="gramEnd"/>
      <w:r w:rsidRPr="003E70B6">
        <w:rPr>
          <w:rFonts w:ascii="Tahoma" w:hAnsi="Tahoma" w:cs="Tahoma"/>
          <w:i/>
        </w:rPr>
        <w:t xml:space="preserve"> mandated studies. Volume I. </w:t>
      </w:r>
      <w:r w:rsidRPr="003E70B6">
        <w:rPr>
          <w:rFonts w:ascii="Tahoma" w:hAnsi="Tahoma" w:cs="Tahoma"/>
        </w:rPr>
        <w:t xml:space="preserve">Cambridge, MA: </w:t>
      </w:r>
      <w:proofErr w:type="spellStart"/>
      <w:r w:rsidRPr="003E70B6">
        <w:rPr>
          <w:rFonts w:ascii="Tahoma" w:hAnsi="Tahoma" w:cs="Tahoma"/>
        </w:rPr>
        <w:t>Abt</w:t>
      </w:r>
      <w:proofErr w:type="spellEnd"/>
      <w:r w:rsidRPr="003E70B6">
        <w:rPr>
          <w:rFonts w:ascii="Tahoma" w:hAnsi="Tahoma" w:cs="Tahoma"/>
        </w:rPr>
        <w:t xml:space="preserve"> Associates Inc. As reported in </w:t>
      </w:r>
      <w:proofErr w:type="spellStart"/>
      <w:r w:rsidRPr="003E70B6">
        <w:rPr>
          <w:rFonts w:ascii="Tahoma" w:hAnsi="Tahoma" w:cs="Tahoma"/>
        </w:rPr>
        <w:t>Glanzt</w:t>
      </w:r>
      <w:proofErr w:type="spellEnd"/>
      <w:r w:rsidRPr="003E70B6">
        <w:rPr>
          <w:rFonts w:ascii="Tahoma" w:hAnsi="Tahoma" w:cs="Tahoma"/>
        </w:rPr>
        <w:t xml:space="preserve">, F. (2004). Child and Adult Care Food Program. In Fox, M.K., W. Hamilton, &amp; B. Lin (Eds.), </w:t>
      </w:r>
      <w:r w:rsidRPr="003E70B6">
        <w:rPr>
          <w:rFonts w:ascii="Tahoma" w:hAnsi="Tahoma" w:cs="Tahoma"/>
          <w:i/>
        </w:rPr>
        <w:t xml:space="preserve">Effects of food assistance and nutrition programs on nutrition and health: Volume 3, literature review </w:t>
      </w:r>
      <w:r w:rsidRPr="003E70B6">
        <w:rPr>
          <w:rFonts w:ascii="Tahoma" w:hAnsi="Tahoma" w:cs="Tahoma"/>
        </w:rPr>
        <w:t>(Food Assistance and Nutrition Research Report No. FANRR19-3)</w:t>
      </w:r>
      <w:r w:rsidRPr="003E70B6">
        <w:rPr>
          <w:rFonts w:ascii="Tahoma" w:hAnsi="Tahoma" w:cs="Tahoma"/>
          <w:i/>
        </w:rPr>
        <w:t xml:space="preserve"> </w:t>
      </w:r>
      <w:r w:rsidRPr="003E70B6">
        <w:rPr>
          <w:rFonts w:ascii="Tahoma" w:hAnsi="Tahoma" w:cs="Tahoma"/>
        </w:rPr>
        <w:t>(pp. 235-249)</w:t>
      </w:r>
      <w:r w:rsidRPr="003E70B6">
        <w:rPr>
          <w:rFonts w:ascii="Tahoma" w:hAnsi="Tahoma" w:cs="Tahoma"/>
          <w:i/>
        </w:rPr>
        <w:t>.</w:t>
      </w:r>
      <w:r w:rsidRPr="003E70B6">
        <w:rPr>
          <w:rFonts w:ascii="Tahoma" w:hAnsi="Tahoma" w:cs="Tahoma"/>
        </w:rPr>
        <w:t xml:space="preserve"> Washington, DC: U.S. Department of Agriculture, Economic Research Service. Available online at: http://www.ers.usda.gov/publications/fanrr19-3/. Accessed February 2, 2010.</w:t>
      </w:r>
    </w:p>
    <w:p w:rsidR="00436C75" w:rsidRPr="003E70B6" w:rsidRDefault="00436C75" w:rsidP="00436C75">
      <w:pPr>
        <w:pStyle w:val="EndnoteText"/>
        <w:ind w:left="720" w:hanging="720"/>
        <w:rPr>
          <w:rFonts w:ascii="Tahoma" w:hAnsi="Tahoma" w:cs="Tahoma"/>
          <w:color w:val="000000"/>
        </w:rPr>
      </w:pPr>
      <w:r>
        <w:rPr>
          <w:rFonts w:ascii="Tahoma" w:hAnsi="Tahoma" w:cs="Tahoma"/>
          <w:color w:val="000000"/>
          <w:vertAlign w:val="superscript"/>
        </w:rPr>
        <w:t>37</w:t>
      </w:r>
      <w:r w:rsidRPr="003E70B6">
        <w:rPr>
          <w:rFonts w:ascii="Tahoma" w:hAnsi="Tahoma" w:cs="Tahoma"/>
          <w:color w:val="000000"/>
        </w:rPr>
        <w:t xml:space="preserve"> </w:t>
      </w:r>
      <w:r w:rsidRPr="003E70B6">
        <w:rPr>
          <w:rFonts w:ascii="Tahoma" w:hAnsi="Tahoma" w:cs="Tahoma"/>
        </w:rPr>
        <w:t>U.S. General Accounting Office Health, Education and Human Services Division, 1994.</w:t>
      </w:r>
    </w:p>
    <w:p w:rsidR="00436C75" w:rsidRPr="003E70B6" w:rsidRDefault="00436C75" w:rsidP="00436C75">
      <w:pPr>
        <w:pStyle w:val="EndnoteText"/>
        <w:ind w:left="720" w:hanging="720"/>
        <w:rPr>
          <w:rFonts w:ascii="Tahoma" w:hAnsi="Tahoma" w:cs="Tahoma"/>
          <w:color w:val="000000"/>
        </w:rPr>
      </w:pPr>
      <w:r>
        <w:rPr>
          <w:rFonts w:ascii="Tahoma" w:hAnsi="Tahoma" w:cs="Tahoma"/>
          <w:color w:val="000000"/>
          <w:vertAlign w:val="superscript"/>
        </w:rPr>
        <w:t>38</w:t>
      </w:r>
      <w:r w:rsidRPr="003E70B6">
        <w:rPr>
          <w:rFonts w:ascii="Tahoma" w:hAnsi="Tahoma" w:cs="Tahoma"/>
          <w:color w:val="000000"/>
        </w:rPr>
        <w:t xml:space="preserve"> Edwards et al., 2002.</w:t>
      </w:r>
    </w:p>
    <w:p w:rsidR="00436C75" w:rsidRPr="003E70B6" w:rsidRDefault="00436C75" w:rsidP="00436C75">
      <w:pPr>
        <w:pStyle w:val="EndnoteText"/>
        <w:ind w:left="720" w:hanging="720"/>
        <w:rPr>
          <w:rFonts w:ascii="Tahoma" w:hAnsi="Tahoma" w:cs="Tahoma"/>
          <w:color w:val="000000"/>
        </w:rPr>
      </w:pPr>
      <w:r>
        <w:rPr>
          <w:rFonts w:ascii="Tahoma" w:hAnsi="Tahoma" w:cs="Tahoma"/>
          <w:color w:val="000000"/>
          <w:vertAlign w:val="superscript"/>
        </w:rPr>
        <w:t>39</w:t>
      </w:r>
      <w:r w:rsidRPr="003E70B6">
        <w:rPr>
          <w:rFonts w:ascii="Tahoma" w:hAnsi="Tahoma" w:cs="Tahoma"/>
          <w:color w:val="000000"/>
        </w:rPr>
        <w:t xml:space="preserve"> </w:t>
      </w:r>
      <w:proofErr w:type="spellStart"/>
      <w:r w:rsidRPr="003E70B6">
        <w:rPr>
          <w:rFonts w:ascii="Tahoma" w:hAnsi="Tahoma" w:cs="Tahoma"/>
          <w:color w:val="000000"/>
        </w:rPr>
        <w:t>Galinsky</w:t>
      </w:r>
      <w:proofErr w:type="spellEnd"/>
      <w:r w:rsidRPr="003E70B6">
        <w:rPr>
          <w:rFonts w:ascii="Tahoma" w:hAnsi="Tahoma" w:cs="Tahoma"/>
          <w:color w:val="000000"/>
        </w:rPr>
        <w:t xml:space="preserve"> et al., 1994. </w:t>
      </w:r>
    </w:p>
    <w:p w:rsidR="00436C75" w:rsidRPr="003E70B6" w:rsidRDefault="00436C75" w:rsidP="00436C75">
      <w:pPr>
        <w:pStyle w:val="EndnoteText"/>
        <w:ind w:left="720" w:hanging="720"/>
        <w:rPr>
          <w:rFonts w:ascii="Tahoma" w:hAnsi="Tahoma" w:cs="Tahoma"/>
          <w:color w:val="000000"/>
          <w:vertAlign w:val="superscript"/>
        </w:rPr>
      </w:pPr>
      <w:r>
        <w:rPr>
          <w:rFonts w:ascii="Tahoma" w:hAnsi="Tahoma" w:cs="Tahoma"/>
          <w:color w:val="000000"/>
          <w:vertAlign w:val="superscript"/>
        </w:rPr>
        <w:t>40</w:t>
      </w:r>
      <w:r w:rsidRPr="003E70B6">
        <w:rPr>
          <w:rFonts w:ascii="Tahoma" w:hAnsi="Tahoma" w:cs="Tahoma"/>
          <w:color w:val="000000"/>
          <w:vertAlign w:val="superscript"/>
        </w:rPr>
        <w:t xml:space="preserve"> </w:t>
      </w:r>
      <w:proofErr w:type="spellStart"/>
      <w:r w:rsidRPr="003E70B6">
        <w:rPr>
          <w:rFonts w:ascii="Tahoma" w:hAnsi="Tahoma" w:cs="Tahoma"/>
          <w:color w:val="333333"/>
        </w:rPr>
        <w:t>Iruka</w:t>
      </w:r>
      <w:proofErr w:type="spellEnd"/>
      <w:r w:rsidRPr="003E70B6">
        <w:rPr>
          <w:rFonts w:ascii="Tahoma" w:hAnsi="Tahoma" w:cs="Tahoma"/>
          <w:color w:val="333333"/>
        </w:rPr>
        <w:t xml:space="preserve">, I.U., and Carver, P.R. (2006). </w:t>
      </w:r>
      <w:r w:rsidRPr="003E70B6">
        <w:rPr>
          <w:rFonts w:ascii="Tahoma" w:hAnsi="Tahoma" w:cs="Tahoma"/>
          <w:i/>
          <w:color w:val="333333"/>
        </w:rPr>
        <w:t xml:space="preserve">Initial Results </w:t>
      </w:r>
      <w:proofErr w:type="gramStart"/>
      <w:r w:rsidRPr="003E70B6">
        <w:rPr>
          <w:rFonts w:ascii="Tahoma" w:hAnsi="Tahoma" w:cs="Tahoma"/>
          <w:i/>
          <w:color w:val="333333"/>
        </w:rPr>
        <w:t>From</w:t>
      </w:r>
      <w:proofErr w:type="gramEnd"/>
      <w:r w:rsidRPr="003E70B6">
        <w:rPr>
          <w:rFonts w:ascii="Tahoma" w:hAnsi="Tahoma" w:cs="Tahoma"/>
          <w:i/>
          <w:color w:val="333333"/>
        </w:rPr>
        <w:t xml:space="preserve"> the 2005 NHES Early Childhood Program Participation Survey (</w:t>
      </w:r>
      <w:r w:rsidRPr="003E70B6">
        <w:rPr>
          <w:rFonts w:ascii="Tahoma" w:hAnsi="Tahoma" w:cs="Tahoma"/>
          <w:color w:val="333333"/>
        </w:rPr>
        <w:t>NCES 2006-075). Washington, DC: U.S. Department of Education, National Center for Education Statistics.</w:t>
      </w:r>
    </w:p>
    <w:p w:rsidR="00436C75" w:rsidRDefault="00436C75" w:rsidP="00436C75">
      <w:pPr>
        <w:pStyle w:val="EndnoteText"/>
        <w:ind w:left="720" w:hanging="720"/>
        <w:rPr>
          <w:rFonts w:ascii="Tahoma" w:hAnsi="Tahoma" w:cs="Tahoma"/>
        </w:rPr>
      </w:pPr>
      <w:r>
        <w:rPr>
          <w:rFonts w:ascii="Tahoma" w:hAnsi="Tahoma" w:cs="Tahoma"/>
          <w:color w:val="000000"/>
          <w:vertAlign w:val="superscript"/>
        </w:rPr>
        <w:t>41</w:t>
      </w:r>
      <w:r w:rsidRPr="003E70B6">
        <w:rPr>
          <w:rFonts w:ascii="Tahoma" w:hAnsi="Tahoma" w:cs="Tahoma"/>
          <w:color w:val="000000"/>
          <w:vertAlign w:val="superscript"/>
        </w:rPr>
        <w:t xml:space="preserve"> </w:t>
      </w:r>
      <w:r w:rsidRPr="003E70B6">
        <w:rPr>
          <w:rFonts w:ascii="Tahoma" w:hAnsi="Tahoma" w:cs="Tahoma"/>
        </w:rPr>
        <w:t xml:space="preserve">Ogden, C.L., Carroll, M.D., Curtin, L.R., Lamb, M.M., &amp; </w:t>
      </w:r>
      <w:proofErr w:type="spellStart"/>
      <w:r w:rsidRPr="003E70B6">
        <w:rPr>
          <w:rFonts w:ascii="Tahoma" w:hAnsi="Tahoma" w:cs="Tahoma"/>
        </w:rPr>
        <w:t>Flegal</w:t>
      </w:r>
      <w:proofErr w:type="spellEnd"/>
      <w:r w:rsidRPr="003E70B6">
        <w:rPr>
          <w:rFonts w:ascii="Tahoma" w:hAnsi="Tahoma" w:cs="Tahoma"/>
        </w:rPr>
        <w:t xml:space="preserve">, K.M. (2010). Prevalence of high body mass index in US children and adolescents, 2007-2008. </w:t>
      </w:r>
      <w:r w:rsidRPr="003E70B6">
        <w:rPr>
          <w:rFonts w:ascii="Tahoma" w:hAnsi="Tahoma" w:cs="Tahoma"/>
          <w:i/>
        </w:rPr>
        <w:t xml:space="preserve">J Am Med </w:t>
      </w:r>
      <w:proofErr w:type="spellStart"/>
      <w:r w:rsidRPr="003E70B6">
        <w:rPr>
          <w:rFonts w:ascii="Tahoma" w:hAnsi="Tahoma" w:cs="Tahoma"/>
          <w:i/>
        </w:rPr>
        <w:t>Assoc</w:t>
      </w:r>
      <w:proofErr w:type="spellEnd"/>
      <w:r w:rsidRPr="003E70B6">
        <w:rPr>
          <w:rFonts w:ascii="Tahoma" w:hAnsi="Tahoma" w:cs="Tahoma"/>
          <w:i/>
        </w:rPr>
        <w:t xml:space="preserve">, </w:t>
      </w:r>
      <w:r w:rsidRPr="003E70B6">
        <w:rPr>
          <w:rFonts w:ascii="Tahoma" w:hAnsi="Tahoma" w:cs="Tahoma"/>
        </w:rPr>
        <w:t>303(3), 242-249.</w:t>
      </w:r>
    </w:p>
    <w:p w:rsidR="00436C75" w:rsidRPr="007D4200" w:rsidRDefault="00436C75" w:rsidP="00436C75">
      <w:pPr>
        <w:pStyle w:val="EndnoteText"/>
        <w:ind w:left="720" w:hanging="720"/>
        <w:rPr>
          <w:rFonts w:ascii="Tahoma" w:hAnsi="Tahoma" w:cs="Tahoma"/>
          <w:color w:val="000000"/>
        </w:rPr>
      </w:pPr>
      <w:r>
        <w:rPr>
          <w:rFonts w:ascii="Tahoma" w:hAnsi="Tahoma" w:cs="Tahoma"/>
          <w:color w:val="000000"/>
          <w:vertAlign w:val="superscript"/>
        </w:rPr>
        <w:t xml:space="preserve">42 </w:t>
      </w:r>
      <w:r>
        <w:rPr>
          <w:rFonts w:ascii="Tahoma" w:hAnsi="Tahoma" w:cs="Tahoma"/>
          <w:color w:val="000000"/>
        </w:rPr>
        <w:t xml:space="preserve">Ogden et al., 2014. </w:t>
      </w:r>
    </w:p>
    <w:p w:rsidR="00436C75" w:rsidRPr="003E70B6" w:rsidRDefault="00436C75" w:rsidP="00436C75">
      <w:pPr>
        <w:pStyle w:val="EndnoteText"/>
        <w:ind w:left="720" w:hanging="720"/>
        <w:rPr>
          <w:rFonts w:ascii="Tahoma" w:hAnsi="Tahoma" w:cs="Tahoma"/>
          <w:color w:val="000000"/>
          <w:vertAlign w:val="superscript"/>
        </w:rPr>
      </w:pPr>
      <w:r>
        <w:rPr>
          <w:rFonts w:ascii="Tahoma" w:hAnsi="Tahoma" w:cs="Tahoma"/>
          <w:color w:val="000000"/>
          <w:vertAlign w:val="superscript"/>
        </w:rPr>
        <w:t>43</w:t>
      </w:r>
      <w:r w:rsidRPr="003E70B6">
        <w:rPr>
          <w:rFonts w:ascii="Tahoma" w:hAnsi="Tahoma" w:cs="Tahoma"/>
          <w:color w:val="000000"/>
          <w:vertAlign w:val="superscript"/>
        </w:rPr>
        <w:t xml:space="preserve"> </w:t>
      </w:r>
      <w:r w:rsidRPr="003E70B6">
        <w:rPr>
          <w:rFonts w:ascii="Tahoma" w:hAnsi="Tahoma" w:cs="Tahoma"/>
          <w:color w:val="000000"/>
        </w:rPr>
        <w:t>Centers for Disease Control and Prevention. (2009). Comparison of growth and anemia indicators by contributor. 2008 Pediatric Nutrition Surveillance, Table 6. Available at: http://www.cdc.gov/pednss/pednss_tables/pdf/national_table6.pdf. Accessed February 18, 2010.</w:t>
      </w:r>
    </w:p>
    <w:p w:rsidR="00436C75" w:rsidRPr="00844C3C" w:rsidRDefault="00436C75" w:rsidP="00436C75">
      <w:pPr>
        <w:pStyle w:val="EndnoteText"/>
        <w:ind w:left="720" w:hanging="720"/>
        <w:rPr>
          <w:rFonts w:ascii="Tahoma" w:hAnsi="Tahoma" w:cs="Tahoma"/>
        </w:rPr>
      </w:pPr>
      <w:r>
        <w:rPr>
          <w:rFonts w:ascii="Tahoma" w:hAnsi="Tahoma" w:cs="Tahoma"/>
          <w:color w:val="000000"/>
          <w:vertAlign w:val="superscript"/>
        </w:rPr>
        <w:t>44</w:t>
      </w:r>
      <w:r w:rsidRPr="003E70B6">
        <w:rPr>
          <w:rFonts w:ascii="Tahoma" w:hAnsi="Tahoma" w:cs="Tahoma"/>
          <w:color w:val="000000"/>
          <w:vertAlign w:val="superscript"/>
        </w:rPr>
        <w:t xml:space="preserve"> </w:t>
      </w:r>
      <w:r>
        <w:rPr>
          <w:rFonts w:ascii="Tahoma" w:hAnsi="Tahoma" w:cs="Tahoma"/>
        </w:rPr>
        <w:t xml:space="preserve">Coleman-Jensen, A., Nord, M., &amp; Singh, A. (2013). Household food security in the United States, 2012. </w:t>
      </w:r>
      <w:r>
        <w:rPr>
          <w:rFonts w:ascii="Tahoma" w:hAnsi="Tahoma" w:cs="Tahoma"/>
          <w:i/>
        </w:rPr>
        <w:t xml:space="preserve">Economic Research Report, </w:t>
      </w:r>
      <w:r>
        <w:rPr>
          <w:rFonts w:ascii="Tahoma" w:hAnsi="Tahoma" w:cs="Tahoma"/>
        </w:rPr>
        <w:t>155. Washington, DC: U.S. Department of Agriculture, Economic Research Service.</w:t>
      </w:r>
    </w:p>
    <w:p w:rsidR="00436C75" w:rsidRPr="003E70B6" w:rsidRDefault="00436C75" w:rsidP="00436C75">
      <w:pPr>
        <w:pStyle w:val="EndnoteText"/>
        <w:ind w:left="720" w:hanging="720"/>
        <w:rPr>
          <w:rFonts w:ascii="Tahoma" w:hAnsi="Tahoma" w:cs="Tahoma"/>
          <w:color w:val="000000"/>
          <w:vertAlign w:val="superscript"/>
        </w:rPr>
      </w:pPr>
      <w:r>
        <w:rPr>
          <w:rFonts w:ascii="Tahoma" w:hAnsi="Tahoma" w:cs="Tahoma"/>
          <w:color w:val="000000"/>
          <w:vertAlign w:val="superscript"/>
        </w:rPr>
        <w:t>45</w:t>
      </w:r>
      <w:r w:rsidRPr="003E70B6">
        <w:rPr>
          <w:rFonts w:ascii="Tahoma" w:hAnsi="Tahoma" w:cs="Tahoma"/>
          <w:color w:val="000000"/>
          <w:vertAlign w:val="superscript"/>
        </w:rPr>
        <w:t xml:space="preserve"> </w:t>
      </w:r>
      <w:r w:rsidRPr="003E70B6">
        <w:rPr>
          <w:rFonts w:ascii="Tahoma" w:hAnsi="Tahoma" w:cs="Tahoma"/>
        </w:rPr>
        <w:t xml:space="preserve">Mallory, G.B., </w:t>
      </w:r>
      <w:proofErr w:type="spellStart"/>
      <w:r w:rsidRPr="003E70B6">
        <w:rPr>
          <w:rFonts w:ascii="Tahoma" w:hAnsi="Tahoma" w:cs="Tahoma"/>
        </w:rPr>
        <w:t>Fiser</w:t>
      </w:r>
      <w:proofErr w:type="spellEnd"/>
      <w:r w:rsidRPr="003E70B6">
        <w:rPr>
          <w:rFonts w:ascii="Tahoma" w:hAnsi="Tahoma" w:cs="Tahoma"/>
        </w:rPr>
        <w:t xml:space="preserve">, D.H., &amp; Jackson, R. (1989). Sleep-associated breathing disorders in morbidly obese children and adolescents. </w:t>
      </w:r>
      <w:r w:rsidRPr="003E70B6">
        <w:rPr>
          <w:rFonts w:ascii="Tahoma" w:hAnsi="Tahoma" w:cs="Tahoma"/>
          <w:i/>
          <w:iCs/>
        </w:rPr>
        <w:t xml:space="preserve">J </w:t>
      </w:r>
      <w:proofErr w:type="spellStart"/>
      <w:r w:rsidRPr="003E70B6">
        <w:rPr>
          <w:rFonts w:ascii="Tahoma" w:hAnsi="Tahoma" w:cs="Tahoma"/>
          <w:i/>
          <w:iCs/>
        </w:rPr>
        <w:t>Pediatr</w:t>
      </w:r>
      <w:proofErr w:type="spellEnd"/>
      <w:r w:rsidRPr="003E70B6">
        <w:rPr>
          <w:rFonts w:ascii="Tahoma" w:hAnsi="Tahoma" w:cs="Tahoma"/>
          <w:i/>
          <w:iCs/>
        </w:rPr>
        <w:t xml:space="preserve">, </w:t>
      </w:r>
      <w:r w:rsidRPr="003E70B6">
        <w:rPr>
          <w:rFonts w:ascii="Tahoma" w:hAnsi="Tahoma" w:cs="Tahoma"/>
        </w:rPr>
        <w:t>115, 892–897.</w:t>
      </w:r>
    </w:p>
    <w:p w:rsidR="00436C75" w:rsidRPr="003E70B6" w:rsidRDefault="00436C75" w:rsidP="00436C75">
      <w:pPr>
        <w:pStyle w:val="EndnoteText"/>
        <w:ind w:left="720" w:hanging="720"/>
        <w:rPr>
          <w:rFonts w:ascii="Tahoma" w:hAnsi="Tahoma" w:cs="Tahoma"/>
        </w:rPr>
      </w:pPr>
      <w:r>
        <w:rPr>
          <w:rFonts w:ascii="Tahoma" w:hAnsi="Tahoma" w:cs="Tahoma"/>
          <w:color w:val="000000"/>
          <w:vertAlign w:val="superscript"/>
        </w:rPr>
        <w:t>46</w:t>
      </w:r>
      <w:r w:rsidRPr="003E70B6">
        <w:rPr>
          <w:rFonts w:ascii="Tahoma" w:hAnsi="Tahoma" w:cs="Tahoma"/>
          <w:color w:val="000000"/>
          <w:vertAlign w:val="superscript"/>
        </w:rPr>
        <w:t xml:space="preserve"> </w:t>
      </w:r>
      <w:proofErr w:type="spellStart"/>
      <w:r w:rsidRPr="003E70B6">
        <w:rPr>
          <w:rFonts w:ascii="Tahoma" w:hAnsi="Tahoma" w:cs="Tahoma"/>
        </w:rPr>
        <w:t>Serdula</w:t>
      </w:r>
      <w:proofErr w:type="spellEnd"/>
      <w:r w:rsidRPr="003E70B6">
        <w:rPr>
          <w:rFonts w:ascii="Tahoma" w:hAnsi="Tahoma" w:cs="Tahoma"/>
        </w:rPr>
        <w:t xml:space="preserve">, M.K., </w:t>
      </w:r>
      <w:proofErr w:type="spellStart"/>
      <w:r w:rsidRPr="003E70B6">
        <w:rPr>
          <w:rFonts w:ascii="Tahoma" w:hAnsi="Tahoma" w:cs="Tahoma"/>
        </w:rPr>
        <w:t>Ivery</w:t>
      </w:r>
      <w:proofErr w:type="spellEnd"/>
      <w:r w:rsidRPr="003E70B6">
        <w:rPr>
          <w:rFonts w:ascii="Tahoma" w:hAnsi="Tahoma" w:cs="Tahoma"/>
        </w:rPr>
        <w:t xml:space="preserve">, D., Coates, R.J., Freedman, D.S., Williamson, D.F., &amp; Byers, T. (1993). Do obese children become obese adults? A review of the literature. </w:t>
      </w:r>
      <w:proofErr w:type="spellStart"/>
      <w:r w:rsidRPr="003E70B6">
        <w:rPr>
          <w:rFonts w:ascii="Tahoma" w:hAnsi="Tahoma" w:cs="Tahoma"/>
          <w:i/>
          <w:iCs/>
        </w:rPr>
        <w:t>Prev</w:t>
      </w:r>
      <w:proofErr w:type="spellEnd"/>
      <w:r w:rsidRPr="003E70B6">
        <w:rPr>
          <w:rFonts w:ascii="Tahoma" w:hAnsi="Tahoma" w:cs="Tahoma"/>
          <w:i/>
          <w:iCs/>
        </w:rPr>
        <w:t xml:space="preserve"> Med,</w:t>
      </w:r>
      <w:r w:rsidRPr="003E70B6">
        <w:rPr>
          <w:rFonts w:ascii="Tahoma" w:hAnsi="Tahoma" w:cs="Tahoma"/>
        </w:rPr>
        <w:t xml:space="preserve"> 22, 167–177.</w:t>
      </w:r>
    </w:p>
    <w:p w:rsidR="00436C75" w:rsidRPr="003E70B6" w:rsidRDefault="00436C75" w:rsidP="00436C75">
      <w:pPr>
        <w:pStyle w:val="EndnoteText"/>
        <w:ind w:left="720" w:hanging="720"/>
        <w:rPr>
          <w:rFonts w:ascii="Tahoma" w:hAnsi="Tahoma" w:cs="Tahoma"/>
        </w:rPr>
      </w:pPr>
      <w:r>
        <w:rPr>
          <w:rFonts w:ascii="Tahoma" w:hAnsi="Tahoma" w:cs="Tahoma"/>
          <w:color w:val="000000"/>
          <w:vertAlign w:val="superscript"/>
        </w:rPr>
        <w:t>47</w:t>
      </w:r>
      <w:r w:rsidRPr="003E70B6">
        <w:rPr>
          <w:rFonts w:ascii="Tahoma" w:hAnsi="Tahoma" w:cs="Tahoma"/>
          <w:color w:val="000000"/>
          <w:vertAlign w:val="superscript"/>
        </w:rPr>
        <w:t xml:space="preserve"> </w:t>
      </w:r>
      <w:r w:rsidRPr="003E70B6">
        <w:rPr>
          <w:rFonts w:ascii="Tahoma" w:hAnsi="Tahoma" w:cs="Tahoma"/>
        </w:rPr>
        <w:t xml:space="preserve">Whitaker, R.C., Wright, J.A., Pepe, M.S., Seidel, K.D., &amp; Dietz, W.H. (1997). Predicting obesity in young adulthood from childhood and parental obesity. </w:t>
      </w:r>
      <w:r w:rsidRPr="003E70B6">
        <w:rPr>
          <w:rFonts w:ascii="Tahoma" w:hAnsi="Tahoma" w:cs="Tahoma"/>
          <w:i/>
          <w:iCs/>
        </w:rPr>
        <w:t xml:space="preserve">N </w:t>
      </w:r>
      <w:proofErr w:type="spellStart"/>
      <w:r w:rsidRPr="003E70B6">
        <w:rPr>
          <w:rFonts w:ascii="Tahoma" w:hAnsi="Tahoma" w:cs="Tahoma"/>
          <w:i/>
          <w:iCs/>
        </w:rPr>
        <w:t>Engl</w:t>
      </w:r>
      <w:proofErr w:type="spellEnd"/>
      <w:r w:rsidRPr="003E70B6">
        <w:rPr>
          <w:rFonts w:ascii="Tahoma" w:hAnsi="Tahoma" w:cs="Tahoma"/>
          <w:i/>
          <w:iCs/>
        </w:rPr>
        <w:t xml:space="preserve"> J Med,</w:t>
      </w:r>
      <w:r w:rsidRPr="003E70B6">
        <w:rPr>
          <w:rFonts w:ascii="Tahoma" w:hAnsi="Tahoma" w:cs="Tahoma"/>
        </w:rPr>
        <w:t xml:space="preserve"> 37(13), 869–873.</w:t>
      </w:r>
    </w:p>
    <w:p w:rsidR="00436C75" w:rsidRPr="003E70B6" w:rsidRDefault="00436C75" w:rsidP="00436C75">
      <w:pPr>
        <w:pStyle w:val="EndnoteText"/>
        <w:ind w:left="720" w:hanging="720"/>
        <w:rPr>
          <w:rFonts w:ascii="Tahoma" w:hAnsi="Tahoma" w:cs="Tahoma"/>
        </w:rPr>
      </w:pPr>
      <w:r>
        <w:rPr>
          <w:rFonts w:ascii="Tahoma" w:hAnsi="Tahoma" w:cs="Tahoma"/>
          <w:color w:val="000000"/>
          <w:vertAlign w:val="superscript"/>
        </w:rPr>
        <w:t>48</w:t>
      </w:r>
      <w:r w:rsidRPr="003E70B6">
        <w:rPr>
          <w:rFonts w:ascii="Tahoma" w:hAnsi="Tahoma" w:cs="Tahoma"/>
          <w:color w:val="000000"/>
          <w:vertAlign w:val="superscript"/>
        </w:rPr>
        <w:t xml:space="preserve"> </w:t>
      </w:r>
      <w:r w:rsidRPr="003E70B6">
        <w:rPr>
          <w:rFonts w:ascii="Tahoma" w:hAnsi="Tahoma" w:cs="Tahoma"/>
        </w:rPr>
        <w:t xml:space="preserve">Dietz, W. (1998). Health consequences of obesity in youth: Childhood predictors of adult disease. </w:t>
      </w:r>
      <w:r w:rsidRPr="003E70B6">
        <w:rPr>
          <w:rFonts w:ascii="Tahoma" w:hAnsi="Tahoma" w:cs="Tahoma"/>
          <w:i/>
          <w:iCs/>
        </w:rPr>
        <w:t>Pediatrics,</w:t>
      </w:r>
      <w:r w:rsidRPr="003E70B6">
        <w:rPr>
          <w:rFonts w:ascii="Tahoma" w:hAnsi="Tahoma" w:cs="Tahoma"/>
        </w:rPr>
        <w:t xml:space="preserve"> 101, 518–525.</w:t>
      </w:r>
    </w:p>
    <w:p w:rsidR="00436C75" w:rsidRPr="003E70B6" w:rsidRDefault="00436C75" w:rsidP="00436C75">
      <w:pPr>
        <w:pStyle w:val="EndnoteText"/>
        <w:ind w:left="720" w:hanging="720"/>
        <w:rPr>
          <w:rFonts w:ascii="Tahoma" w:hAnsi="Tahoma" w:cs="Tahoma"/>
        </w:rPr>
      </w:pPr>
      <w:r>
        <w:rPr>
          <w:rFonts w:ascii="Tahoma" w:hAnsi="Tahoma" w:cs="Tahoma"/>
          <w:color w:val="000000"/>
          <w:vertAlign w:val="superscript"/>
        </w:rPr>
        <w:t>49</w:t>
      </w:r>
      <w:r w:rsidRPr="003E70B6">
        <w:rPr>
          <w:rFonts w:ascii="Tahoma" w:hAnsi="Tahoma" w:cs="Tahoma"/>
          <w:color w:val="000000"/>
          <w:vertAlign w:val="superscript"/>
        </w:rPr>
        <w:t xml:space="preserve"> </w:t>
      </w:r>
      <w:proofErr w:type="spellStart"/>
      <w:r w:rsidRPr="003E70B6">
        <w:rPr>
          <w:rFonts w:ascii="Tahoma" w:hAnsi="Tahoma" w:cs="Tahoma"/>
        </w:rPr>
        <w:t>Luder</w:t>
      </w:r>
      <w:proofErr w:type="spellEnd"/>
      <w:r w:rsidRPr="003E70B6">
        <w:rPr>
          <w:rFonts w:ascii="Tahoma" w:hAnsi="Tahoma" w:cs="Tahoma"/>
        </w:rPr>
        <w:t xml:space="preserve">, E., </w:t>
      </w:r>
      <w:proofErr w:type="spellStart"/>
      <w:r w:rsidRPr="003E70B6">
        <w:rPr>
          <w:rFonts w:ascii="Tahoma" w:hAnsi="Tahoma" w:cs="Tahoma"/>
        </w:rPr>
        <w:t>Melnik</w:t>
      </w:r>
      <w:proofErr w:type="spellEnd"/>
      <w:r w:rsidRPr="003E70B6">
        <w:rPr>
          <w:rFonts w:ascii="Tahoma" w:hAnsi="Tahoma" w:cs="Tahoma"/>
        </w:rPr>
        <w:t xml:space="preserve">, T.A., &amp; </w:t>
      </w:r>
      <w:proofErr w:type="spellStart"/>
      <w:r w:rsidRPr="003E70B6">
        <w:rPr>
          <w:rFonts w:ascii="Tahoma" w:hAnsi="Tahoma" w:cs="Tahoma"/>
        </w:rPr>
        <w:t>Dimaio</w:t>
      </w:r>
      <w:proofErr w:type="spellEnd"/>
      <w:r w:rsidRPr="003E70B6">
        <w:rPr>
          <w:rFonts w:ascii="Tahoma" w:hAnsi="Tahoma" w:cs="Tahoma"/>
        </w:rPr>
        <w:t xml:space="preserve">, M. (1998). Association of being overweight with greater asthma symptoms in inner city black and Hispanic children. </w:t>
      </w:r>
      <w:r w:rsidRPr="003E70B6">
        <w:rPr>
          <w:rFonts w:ascii="Tahoma" w:hAnsi="Tahoma" w:cs="Tahoma"/>
          <w:i/>
          <w:iCs/>
        </w:rPr>
        <w:t xml:space="preserve">J </w:t>
      </w:r>
      <w:proofErr w:type="spellStart"/>
      <w:r w:rsidRPr="003E70B6">
        <w:rPr>
          <w:rFonts w:ascii="Tahoma" w:hAnsi="Tahoma" w:cs="Tahoma"/>
          <w:i/>
          <w:iCs/>
        </w:rPr>
        <w:t>Pediatr</w:t>
      </w:r>
      <w:proofErr w:type="spellEnd"/>
      <w:r w:rsidRPr="003E70B6">
        <w:rPr>
          <w:rFonts w:ascii="Tahoma" w:hAnsi="Tahoma" w:cs="Tahoma"/>
          <w:i/>
          <w:iCs/>
        </w:rPr>
        <w:t xml:space="preserve">, </w:t>
      </w:r>
      <w:r w:rsidRPr="003E70B6">
        <w:rPr>
          <w:rFonts w:ascii="Tahoma" w:hAnsi="Tahoma" w:cs="Tahoma"/>
        </w:rPr>
        <w:t>132, 699–703.</w:t>
      </w:r>
    </w:p>
    <w:p w:rsidR="00436C75" w:rsidRPr="003E70B6" w:rsidRDefault="00436C75" w:rsidP="00436C75">
      <w:pPr>
        <w:pStyle w:val="EndnoteText"/>
        <w:ind w:left="720" w:hanging="720"/>
        <w:rPr>
          <w:rFonts w:ascii="Tahoma" w:hAnsi="Tahoma" w:cs="Tahoma"/>
        </w:rPr>
      </w:pPr>
      <w:r>
        <w:rPr>
          <w:rFonts w:ascii="Tahoma" w:hAnsi="Tahoma" w:cs="Tahoma"/>
          <w:color w:val="000000"/>
          <w:vertAlign w:val="superscript"/>
        </w:rPr>
        <w:t>50</w:t>
      </w:r>
      <w:r w:rsidRPr="003E70B6">
        <w:rPr>
          <w:rFonts w:ascii="Tahoma" w:hAnsi="Tahoma" w:cs="Tahoma"/>
          <w:color w:val="000000"/>
          <w:vertAlign w:val="superscript"/>
        </w:rPr>
        <w:t xml:space="preserve"> </w:t>
      </w:r>
      <w:proofErr w:type="spellStart"/>
      <w:r w:rsidRPr="003E70B6">
        <w:rPr>
          <w:rFonts w:ascii="Tahoma" w:hAnsi="Tahoma" w:cs="Tahoma"/>
        </w:rPr>
        <w:t>Guo</w:t>
      </w:r>
      <w:proofErr w:type="spellEnd"/>
      <w:r w:rsidRPr="003E70B6">
        <w:rPr>
          <w:rFonts w:ascii="Tahoma" w:hAnsi="Tahoma" w:cs="Tahoma"/>
        </w:rPr>
        <w:t xml:space="preserve">, S., &amp; </w:t>
      </w:r>
      <w:proofErr w:type="spellStart"/>
      <w:r w:rsidRPr="003E70B6">
        <w:rPr>
          <w:rFonts w:ascii="Tahoma" w:hAnsi="Tahoma" w:cs="Tahoma"/>
        </w:rPr>
        <w:t>Chumlea</w:t>
      </w:r>
      <w:proofErr w:type="spellEnd"/>
      <w:r w:rsidRPr="003E70B6">
        <w:rPr>
          <w:rFonts w:ascii="Tahoma" w:hAnsi="Tahoma" w:cs="Tahoma"/>
        </w:rPr>
        <w:t xml:space="preserve">, W. (1999). Tracking of body mass index in children in relation to overweight in adulthood. </w:t>
      </w:r>
      <w:proofErr w:type="gramStart"/>
      <w:r w:rsidRPr="003E70B6">
        <w:rPr>
          <w:rFonts w:ascii="Tahoma" w:hAnsi="Tahoma" w:cs="Tahoma"/>
          <w:i/>
        </w:rPr>
        <w:t>Am</w:t>
      </w:r>
      <w:proofErr w:type="gramEnd"/>
      <w:r w:rsidRPr="003E70B6">
        <w:rPr>
          <w:rFonts w:ascii="Tahoma" w:hAnsi="Tahoma" w:cs="Tahoma"/>
          <w:i/>
        </w:rPr>
        <w:t xml:space="preserve"> J </w:t>
      </w:r>
      <w:proofErr w:type="spellStart"/>
      <w:r w:rsidRPr="003E70B6">
        <w:rPr>
          <w:rFonts w:ascii="Tahoma" w:hAnsi="Tahoma" w:cs="Tahoma"/>
          <w:i/>
        </w:rPr>
        <w:t>Clin</w:t>
      </w:r>
      <w:proofErr w:type="spellEnd"/>
      <w:r w:rsidRPr="003E70B6">
        <w:rPr>
          <w:rFonts w:ascii="Tahoma" w:hAnsi="Tahoma" w:cs="Tahoma"/>
          <w:i/>
        </w:rPr>
        <w:t xml:space="preserve"> </w:t>
      </w:r>
      <w:proofErr w:type="spellStart"/>
      <w:r w:rsidRPr="003E70B6">
        <w:rPr>
          <w:rFonts w:ascii="Tahoma" w:hAnsi="Tahoma" w:cs="Tahoma"/>
          <w:i/>
        </w:rPr>
        <w:t>Nutr</w:t>
      </w:r>
      <w:proofErr w:type="spellEnd"/>
      <w:r w:rsidRPr="003E70B6">
        <w:rPr>
          <w:rFonts w:ascii="Tahoma" w:hAnsi="Tahoma" w:cs="Tahoma"/>
          <w:i/>
        </w:rPr>
        <w:t>,</w:t>
      </w:r>
      <w:r w:rsidRPr="003E70B6">
        <w:rPr>
          <w:rFonts w:ascii="Tahoma" w:hAnsi="Tahoma" w:cs="Tahoma"/>
        </w:rPr>
        <w:t xml:space="preserve"> 70(1), 145S-148S.</w:t>
      </w:r>
    </w:p>
    <w:p w:rsidR="00436C75" w:rsidRPr="003E70B6" w:rsidRDefault="00436C75" w:rsidP="00436C75">
      <w:pPr>
        <w:pStyle w:val="EndnoteText"/>
        <w:ind w:left="720" w:hanging="720"/>
        <w:rPr>
          <w:rFonts w:ascii="Tahoma" w:hAnsi="Tahoma" w:cs="Tahoma"/>
        </w:rPr>
      </w:pPr>
      <w:r>
        <w:rPr>
          <w:rFonts w:ascii="Tahoma" w:hAnsi="Tahoma" w:cs="Tahoma"/>
          <w:color w:val="000000"/>
          <w:vertAlign w:val="superscript"/>
        </w:rPr>
        <w:t>51</w:t>
      </w:r>
      <w:r w:rsidRPr="003E70B6">
        <w:rPr>
          <w:rFonts w:ascii="Tahoma" w:hAnsi="Tahoma" w:cs="Tahoma"/>
          <w:color w:val="000000"/>
          <w:vertAlign w:val="superscript"/>
        </w:rPr>
        <w:t xml:space="preserve"> </w:t>
      </w:r>
      <w:r w:rsidRPr="003E70B6">
        <w:rPr>
          <w:rFonts w:ascii="Tahoma" w:hAnsi="Tahoma" w:cs="Tahoma"/>
        </w:rPr>
        <w:t xml:space="preserve">Redline, S., </w:t>
      </w:r>
      <w:proofErr w:type="spellStart"/>
      <w:r w:rsidRPr="003E70B6">
        <w:rPr>
          <w:rFonts w:ascii="Tahoma" w:hAnsi="Tahoma" w:cs="Tahoma"/>
        </w:rPr>
        <w:t>Tishler</w:t>
      </w:r>
      <w:proofErr w:type="spellEnd"/>
      <w:r w:rsidRPr="003E70B6">
        <w:rPr>
          <w:rFonts w:ascii="Tahoma" w:hAnsi="Tahoma" w:cs="Tahoma"/>
        </w:rPr>
        <w:t xml:space="preserve">, P., </w:t>
      </w:r>
      <w:proofErr w:type="spellStart"/>
      <w:r w:rsidRPr="003E70B6">
        <w:rPr>
          <w:rFonts w:ascii="Tahoma" w:hAnsi="Tahoma" w:cs="Tahoma"/>
        </w:rPr>
        <w:t>Schlucter</w:t>
      </w:r>
      <w:proofErr w:type="spellEnd"/>
      <w:r w:rsidRPr="003E70B6">
        <w:rPr>
          <w:rFonts w:ascii="Tahoma" w:hAnsi="Tahoma" w:cs="Tahoma"/>
        </w:rPr>
        <w:t xml:space="preserve">, M., et al. (1999). Risk factors for sleep-disordered breathing in children: associations with obesity, race and respiratory problems. </w:t>
      </w:r>
      <w:r w:rsidRPr="003E70B6">
        <w:rPr>
          <w:rFonts w:ascii="Tahoma" w:hAnsi="Tahoma" w:cs="Tahoma"/>
          <w:i/>
        </w:rPr>
        <w:t xml:space="preserve">Am J </w:t>
      </w:r>
      <w:proofErr w:type="spellStart"/>
      <w:r w:rsidRPr="003E70B6">
        <w:rPr>
          <w:rFonts w:ascii="Tahoma" w:hAnsi="Tahoma" w:cs="Tahoma"/>
          <w:i/>
        </w:rPr>
        <w:t>Resp</w:t>
      </w:r>
      <w:proofErr w:type="spellEnd"/>
      <w:r w:rsidRPr="003E70B6">
        <w:rPr>
          <w:rFonts w:ascii="Tahoma" w:hAnsi="Tahoma" w:cs="Tahoma"/>
          <w:i/>
        </w:rPr>
        <w:t xml:space="preserve"> Critical Care Med,</w:t>
      </w:r>
      <w:r w:rsidRPr="003E70B6">
        <w:rPr>
          <w:rFonts w:ascii="Tahoma" w:hAnsi="Tahoma" w:cs="Tahoma"/>
        </w:rPr>
        <w:t xml:space="preserve"> 159(5), 1527-1532.</w:t>
      </w:r>
    </w:p>
    <w:p w:rsidR="00436C75" w:rsidRPr="00E22C04" w:rsidRDefault="00436C75" w:rsidP="00436C75">
      <w:pPr>
        <w:pStyle w:val="EndnoteText"/>
        <w:ind w:left="720" w:hanging="720"/>
        <w:rPr>
          <w:rFonts w:ascii="Tahoma" w:hAnsi="Tahoma" w:cs="Tahoma"/>
          <w:color w:val="000000"/>
          <w:vertAlign w:val="superscript"/>
        </w:rPr>
      </w:pPr>
      <w:r>
        <w:rPr>
          <w:rFonts w:ascii="Tahoma" w:hAnsi="Tahoma" w:cs="Tahoma"/>
          <w:color w:val="000000"/>
          <w:vertAlign w:val="superscript"/>
        </w:rPr>
        <w:t>52</w:t>
      </w:r>
      <w:r w:rsidRPr="003E70B6">
        <w:rPr>
          <w:rFonts w:ascii="Tahoma" w:hAnsi="Tahoma" w:cs="Tahoma"/>
          <w:color w:val="000000"/>
          <w:vertAlign w:val="superscript"/>
        </w:rPr>
        <w:t xml:space="preserve"> </w:t>
      </w:r>
      <w:r w:rsidRPr="00E22C04">
        <w:rPr>
          <w:rFonts w:ascii="Tahoma" w:hAnsi="Tahoma" w:cs="Tahoma"/>
        </w:rPr>
        <w:t xml:space="preserve">Rodriguez, M.A., </w:t>
      </w:r>
      <w:proofErr w:type="spellStart"/>
      <w:r w:rsidRPr="00E22C04">
        <w:rPr>
          <w:rFonts w:ascii="Tahoma" w:hAnsi="Tahoma" w:cs="Tahoma"/>
        </w:rPr>
        <w:t>Winkleby</w:t>
      </w:r>
      <w:proofErr w:type="spellEnd"/>
      <w:r w:rsidRPr="00E22C04">
        <w:rPr>
          <w:rFonts w:ascii="Tahoma" w:hAnsi="Tahoma" w:cs="Tahoma"/>
        </w:rPr>
        <w:t xml:space="preserve">, M.A., </w:t>
      </w:r>
      <w:proofErr w:type="spellStart"/>
      <w:r w:rsidRPr="00E22C04">
        <w:rPr>
          <w:rFonts w:ascii="Tahoma" w:hAnsi="Tahoma" w:cs="Tahoma"/>
        </w:rPr>
        <w:t>Ahn</w:t>
      </w:r>
      <w:proofErr w:type="spellEnd"/>
      <w:r w:rsidRPr="00E22C04">
        <w:rPr>
          <w:rFonts w:ascii="Tahoma" w:hAnsi="Tahoma" w:cs="Tahoma"/>
        </w:rPr>
        <w:t xml:space="preserve">, D., </w:t>
      </w:r>
      <w:proofErr w:type="spellStart"/>
      <w:r w:rsidRPr="00E22C04">
        <w:rPr>
          <w:rFonts w:ascii="Tahoma" w:hAnsi="Tahoma" w:cs="Tahoma"/>
        </w:rPr>
        <w:t>Sundquist</w:t>
      </w:r>
      <w:proofErr w:type="spellEnd"/>
      <w:r w:rsidRPr="00E22C04">
        <w:rPr>
          <w:rFonts w:ascii="Tahoma" w:hAnsi="Tahoma" w:cs="Tahoma"/>
        </w:rPr>
        <w:t xml:space="preserve">, J., &amp; Kraemer, H.C. (2002). Identification of </w:t>
      </w:r>
      <w:proofErr w:type="gramStart"/>
      <w:r w:rsidRPr="00E22C04">
        <w:rPr>
          <w:rFonts w:ascii="Tahoma" w:hAnsi="Tahoma" w:cs="Tahoma"/>
        </w:rPr>
        <w:t>populations</w:t>
      </w:r>
      <w:proofErr w:type="gramEnd"/>
      <w:r w:rsidRPr="00E22C04">
        <w:rPr>
          <w:rFonts w:ascii="Tahoma" w:hAnsi="Tahoma" w:cs="Tahoma"/>
        </w:rPr>
        <w:t xml:space="preserve"> subgroups of children and adolescents with high asthma prevalence: findings from the Third National Health and Nutrition Examination Survey. </w:t>
      </w:r>
      <w:r w:rsidRPr="00E22C04">
        <w:rPr>
          <w:rFonts w:ascii="Tahoma" w:hAnsi="Tahoma" w:cs="Tahoma"/>
          <w:i/>
          <w:iCs/>
        </w:rPr>
        <w:t xml:space="preserve">Arch </w:t>
      </w:r>
      <w:proofErr w:type="spellStart"/>
      <w:r w:rsidRPr="00E22C04">
        <w:rPr>
          <w:rFonts w:ascii="Tahoma" w:hAnsi="Tahoma" w:cs="Tahoma"/>
          <w:i/>
          <w:iCs/>
        </w:rPr>
        <w:t>Pediatr</w:t>
      </w:r>
      <w:proofErr w:type="spellEnd"/>
      <w:r w:rsidRPr="00E22C04">
        <w:rPr>
          <w:rFonts w:ascii="Tahoma" w:hAnsi="Tahoma" w:cs="Tahoma"/>
          <w:i/>
          <w:iCs/>
        </w:rPr>
        <w:t xml:space="preserve"> </w:t>
      </w:r>
      <w:proofErr w:type="spellStart"/>
      <w:r w:rsidRPr="00E22C04">
        <w:rPr>
          <w:rFonts w:ascii="Tahoma" w:hAnsi="Tahoma" w:cs="Tahoma"/>
          <w:i/>
          <w:iCs/>
        </w:rPr>
        <w:t>Adolesc</w:t>
      </w:r>
      <w:proofErr w:type="spellEnd"/>
      <w:r w:rsidRPr="00E22C04">
        <w:rPr>
          <w:rFonts w:ascii="Tahoma" w:hAnsi="Tahoma" w:cs="Tahoma"/>
          <w:i/>
          <w:iCs/>
        </w:rPr>
        <w:t xml:space="preserve"> Med,</w:t>
      </w:r>
      <w:r w:rsidRPr="00E22C04">
        <w:rPr>
          <w:rFonts w:ascii="Tahoma" w:hAnsi="Tahoma" w:cs="Tahoma"/>
        </w:rPr>
        <w:t xml:space="preserve"> 156, 269–275.</w:t>
      </w:r>
    </w:p>
    <w:p w:rsidR="00436C75" w:rsidRPr="00E22C04" w:rsidRDefault="00436C75" w:rsidP="00436C75">
      <w:pPr>
        <w:pStyle w:val="EndnoteText"/>
        <w:ind w:left="720" w:hanging="720"/>
        <w:rPr>
          <w:rFonts w:ascii="Tahoma" w:hAnsi="Tahoma" w:cs="Tahoma"/>
          <w:color w:val="000000"/>
          <w:vertAlign w:val="superscript"/>
        </w:rPr>
      </w:pPr>
      <w:r>
        <w:rPr>
          <w:rFonts w:ascii="Tahoma" w:hAnsi="Tahoma" w:cs="Tahoma"/>
          <w:color w:val="000000"/>
          <w:vertAlign w:val="superscript"/>
        </w:rPr>
        <w:t>53</w:t>
      </w:r>
      <w:r w:rsidRPr="00E22C04">
        <w:rPr>
          <w:rFonts w:ascii="Tahoma" w:hAnsi="Tahoma" w:cs="Tahoma"/>
          <w:color w:val="000000"/>
          <w:vertAlign w:val="superscript"/>
        </w:rPr>
        <w:t xml:space="preserve"> </w:t>
      </w:r>
      <w:r w:rsidRPr="00E22C04">
        <w:rPr>
          <w:rFonts w:ascii="Tahoma" w:hAnsi="Tahoma" w:cs="Tahoma"/>
        </w:rPr>
        <w:t xml:space="preserve">Gilliland, F., </w:t>
      </w:r>
      <w:proofErr w:type="spellStart"/>
      <w:r w:rsidRPr="00E22C04">
        <w:rPr>
          <w:rFonts w:ascii="Tahoma" w:hAnsi="Tahoma" w:cs="Tahoma"/>
        </w:rPr>
        <w:t>Berhane</w:t>
      </w:r>
      <w:proofErr w:type="spellEnd"/>
      <w:r w:rsidRPr="00E22C04">
        <w:rPr>
          <w:rFonts w:ascii="Tahoma" w:hAnsi="Tahoma" w:cs="Tahoma"/>
        </w:rPr>
        <w:t xml:space="preserve">, K., Islam, T. et al. (2003). Obesity and the risk of newly diagnosed asthma in school-aged children. </w:t>
      </w:r>
      <w:r w:rsidRPr="00E22C04">
        <w:rPr>
          <w:rFonts w:ascii="Tahoma" w:hAnsi="Tahoma" w:cs="Tahoma"/>
          <w:i/>
        </w:rPr>
        <w:t xml:space="preserve">Am J </w:t>
      </w:r>
      <w:proofErr w:type="spellStart"/>
      <w:r w:rsidRPr="00E22C04">
        <w:rPr>
          <w:rFonts w:ascii="Tahoma" w:hAnsi="Tahoma" w:cs="Tahoma"/>
          <w:i/>
        </w:rPr>
        <w:t>Epidemiol</w:t>
      </w:r>
      <w:proofErr w:type="spellEnd"/>
      <w:r w:rsidRPr="00E22C04">
        <w:rPr>
          <w:rFonts w:ascii="Tahoma" w:hAnsi="Tahoma" w:cs="Tahoma"/>
          <w:i/>
        </w:rPr>
        <w:t>,</w:t>
      </w:r>
      <w:r w:rsidRPr="00E22C04">
        <w:rPr>
          <w:rFonts w:ascii="Tahoma" w:hAnsi="Tahoma" w:cs="Tahoma"/>
        </w:rPr>
        <w:t xml:space="preserve"> 158(5), 406-</w:t>
      </w:r>
      <w:proofErr w:type="gramStart"/>
      <w:r w:rsidRPr="00E22C04">
        <w:rPr>
          <w:rFonts w:ascii="Tahoma" w:hAnsi="Tahoma" w:cs="Tahoma"/>
        </w:rPr>
        <w:t>415.</w:t>
      </w:r>
      <w:proofErr w:type="gramEnd"/>
    </w:p>
    <w:p w:rsidR="00436C75" w:rsidRPr="00E22C04" w:rsidRDefault="00436C75" w:rsidP="00436C75">
      <w:pPr>
        <w:pStyle w:val="EndnoteText"/>
        <w:ind w:left="720" w:hanging="720"/>
        <w:rPr>
          <w:rFonts w:ascii="Tahoma" w:hAnsi="Tahoma" w:cs="Tahoma"/>
          <w:color w:val="000000"/>
          <w:vertAlign w:val="superscript"/>
        </w:rPr>
      </w:pPr>
      <w:r>
        <w:rPr>
          <w:rFonts w:ascii="Tahoma" w:hAnsi="Tahoma" w:cs="Tahoma"/>
          <w:color w:val="000000"/>
          <w:vertAlign w:val="superscript"/>
        </w:rPr>
        <w:t>54</w:t>
      </w:r>
      <w:r w:rsidRPr="00E22C04">
        <w:rPr>
          <w:rFonts w:ascii="Tahoma" w:hAnsi="Tahoma" w:cs="Tahoma"/>
          <w:color w:val="000000"/>
          <w:vertAlign w:val="superscript"/>
        </w:rPr>
        <w:t xml:space="preserve"> </w:t>
      </w:r>
      <w:r w:rsidRPr="00E22C04">
        <w:rPr>
          <w:rFonts w:ascii="Tahoma" w:hAnsi="Tahoma" w:cs="Tahoma"/>
        </w:rPr>
        <w:t xml:space="preserve">Must, A., &amp; Anderson, S.E. (2003). Effects of obesity on morbidity in children and adolescents. </w:t>
      </w:r>
      <w:proofErr w:type="spellStart"/>
      <w:r w:rsidRPr="00E22C04">
        <w:rPr>
          <w:rFonts w:ascii="Tahoma" w:hAnsi="Tahoma" w:cs="Tahoma"/>
          <w:i/>
          <w:iCs/>
        </w:rPr>
        <w:t>Nutr</w:t>
      </w:r>
      <w:proofErr w:type="spellEnd"/>
      <w:r w:rsidRPr="00E22C04">
        <w:rPr>
          <w:rFonts w:ascii="Tahoma" w:hAnsi="Tahoma" w:cs="Tahoma"/>
          <w:i/>
          <w:iCs/>
        </w:rPr>
        <w:t xml:space="preserve"> </w:t>
      </w:r>
      <w:proofErr w:type="spellStart"/>
      <w:r w:rsidRPr="00E22C04">
        <w:rPr>
          <w:rFonts w:ascii="Tahoma" w:hAnsi="Tahoma" w:cs="Tahoma"/>
          <w:i/>
          <w:iCs/>
        </w:rPr>
        <w:t>Clin</w:t>
      </w:r>
      <w:proofErr w:type="spellEnd"/>
      <w:r w:rsidRPr="00E22C04">
        <w:rPr>
          <w:rFonts w:ascii="Tahoma" w:hAnsi="Tahoma" w:cs="Tahoma"/>
          <w:i/>
          <w:iCs/>
        </w:rPr>
        <w:t xml:space="preserve"> Care</w:t>
      </w:r>
      <w:r w:rsidRPr="00E22C04">
        <w:rPr>
          <w:rFonts w:ascii="Tahoma" w:hAnsi="Tahoma" w:cs="Tahoma"/>
        </w:rPr>
        <w:t>, 6(1), 4–11.</w:t>
      </w:r>
    </w:p>
    <w:p w:rsidR="00436C75" w:rsidRPr="00E22C04" w:rsidRDefault="00436C75" w:rsidP="00436C75">
      <w:pPr>
        <w:pStyle w:val="EndnoteText"/>
        <w:ind w:left="720" w:hanging="720"/>
        <w:rPr>
          <w:rFonts w:ascii="Tahoma" w:hAnsi="Tahoma" w:cs="Tahoma"/>
        </w:rPr>
      </w:pPr>
      <w:r>
        <w:rPr>
          <w:rFonts w:ascii="Tahoma" w:hAnsi="Tahoma" w:cs="Tahoma"/>
          <w:color w:val="000000"/>
          <w:vertAlign w:val="superscript"/>
        </w:rPr>
        <w:t>55</w:t>
      </w:r>
      <w:r w:rsidRPr="00E22C04">
        <w:rPr>
          <w:rFonts w:ascii="Tahoma" w:hAnsi="Tahoma" w:cs="Tahoma"/>
          <w:color w:val="000000"/>
          <w:vertAlign w:val="superscript"/>
        </w:rPr>
        <w:t xml:space="preserve"> </w:t>
      </w:r>
      <w:proofErr w:type="spellStart"/>
      <w:r w:rsidRPr="00E22C04">
        <w:rPr>
          <w:rFonts w:ascii="Tahoma" w:hAnsi="Tahoma" w:cs="Tahoma"/>
        </w:rPr>
        <w:t>Olshansky</w:t>
      </w:r>
      <w:proofErr w:type="spellEnd"/>
      <w:r w:rsidRPr="00E22C04">
        <w:rPr>
          <w:rFonts w:ascii="Tahoma" w:hAnsi="Tahoma" w:cs="Tahoma"/>
        </w:rPr>
        <w:t xml:space="preserve">, S., </w:t>
      </w:r>
      <w:proofErr w:type="spellStart"/>
      <w:r w:rsidRPr="00E22C04">
        <w:rPr>
          <w:rFonts w:ascii="Tahoma" w:hAnsi="Tahoma" w:cs="Tahoma"/>
        </w:rPr>
        <w:t>Passaro</w:t>
      </w:r>
      <w:proofErr w:type="spellEnd"/>
      <w:r w:rsidRPr="00E22C04">
        <w:rPr>
          <w:rFonts w:ascii="Tahoma" w:hAnsi="Tahoma" w:cs="Tahoma"/>
        </w:rPr>
        <w:t xml:space="preserve">, D., </w:t>
      </w:r>
      <w:proofErr w:type="spellStart"/>
      <w:r w:rsidRPr="00E22C04">
        <w:rPr>
          <w:rFonts w:ascii="Tahoma" w:hAnsi="Tahoma" w:cs="Tahoma"/>
        </w:rPr>
        <w:t>Hershow</w:t>
      </w:r>
      <w:proofErr w:type="spellEnd"/>
      <w:r w:rsidRPr="00E22C04">
        <w:rPr>
          <w:rFonts w:ascii="Tahoma" w:hAnsi="Tahoma" w:cs="Tahoma"/>
        </w:rPr>
        <w:t xml:space="preserve">, R. et al. (2005). A potential decline in life expectancy in the United States in the 21st century. </w:t>
      </w:r>
      <w:r w:rsidRPr="00E22C04">
        <w:rPr>
          <w:rFonts w:ascii="Tahoma" w:hAnsi="Tahoma" w:cs="Tahoma"/>
          <w:i/>
        </w:rPr>
        <w:t xml:space="preserve">New </w:t>
      </w:r>
      <w:proofErr w:type="spellStart"/>
      <w:r w:rsidRPr="00E22C04">
        <w:rPr>
          <w:rFonts w:ascii="Tahoma" w:hAnsi="Tahoma" w:cs="Tahoma"/>
          <w:i/>
        </w:rPr>
        <w:t>Eng</w:t>
      </w:r>
      <w:proofErr w:type="spellEnd"/>
      <w:r w:rsidRPr="00E22C04">
        <w:rPr>
          <w:rFonts w:ascii="Tahoma" w:hAnsi="Tahoma" w:cs="Tahoma"/>
          <w:i/>
        </w:rPr>
        <w:t xml:space="preserve"> J Med</w:t>
      </w:r>
      <w:r w:rsidRPr="00E22C04">
        <w:rPr>
          <w:rFonts w:ascii="Tahoma" w:hAnsi="Tahoma" w:cs="Tahoma"/>
        </w:rPr>
        <w:t>, 352(11), 1138-1145.</w:t>
      </w:r>
    </w:p>
    <w:p w:rsidR="00436C75" w:rsidRPr="00E22C04" w:rsidRDefault="00436C75" w:rsidP="00436C75">
      <w:pPr>
        <w:pStyle w:val="EndnoteText"/>
        <w:ind w:left="720" w:hanging="720"/>
        <w:rPr>
          <w:rFonts w:ascii="Tahoma" w:hAnsi="Tahoma" w:cs="Tahoma"/>
        </w:rPr>
      </w:pPr>
      <w:r>
        <w:rPr>
          <w:rFonts w:ascii="Tahoma" w:hAnsi="Tahoma" w:cs="Tahoma"/>
          <w:color w:val="000000"/>
          <w:vertAlign w:val="superscript"/>
        </w:rPr>
        <w:t>56</w:t>
      </w:r>
      <w:r w:rsidRPr="00E22C04">
        <w:rPr>
          <w:rFonts w:ascii="Tahoma" w:hAnsi="Tahoma" w:cs="Tahoma"/>
          <w:color w:val="000000"/>
          <w:vertAlign w:val="superscript"/>
        </w:rPr>
        <w:t xml:space="preserve"> </w:t>
      </w:r>
      <w:proofErr w:type="spellStart"/>
      <w:r w:rsidRPr="00E22C04">
        <w:rPr>
          <w:rFonts w:ascii="Tahoma" w:hAnsi="Tahoma" w:cs="Tahoma"/>
        </w:rPr>
        <w:t>Flaherman</w:t>
      </w:r>
      <w:proofErr w:type="spellEnd"/>
      <w:r w:rsidRPr="00E22C04">
        <w:rPr>
          <w:rFonts w:ascii="Tahoma" w:hAnsi="Tahoma" w:cs="Tahoma"/>
        </w:rPr>
        <w:t xml:space="preserve">, V., &amp; Rutherford, G. (2006). A meta-analysis of the effect of high weight on asthma. </w:t>
      </w:r>
      <w:r w:rsidRPr="00E22C04">
        <w:rPr>
          <w:rFonts w:ascii="Tahoma" w:hAnsi="Tahoma" w:cs="Tahoma"/>
          <w:i/>
        </w:rPr>
        <w:t>Arch Disease Child,</w:t>
      </w:r>
      <w:r w:rsidRPr="00E22C04">
        <w:rPr>
          <w:rFonts w:ascii="Tahoma" w:hAnsi="Tahoma" w:cs="Tahoma"/>
        </w:rPr>
        <w:t xml:space="preserve"> 91(4), 334-339.</w:t>
      </w:r>
    </w:p>
    <w:p w:rsidR="00436C75" w:rsidRPr="00E22C04" w:rsidRDefault="00436C75" w:rsidP="00436C75">
      <w:pPr>
        <w:pStyle w:val="EndnoteText"/>
        <w:ind w:left="720" w:hanging="720"/>
        <w:rPr>
          <w:rFonts w:ascii="Tahoma" w:hAnsi="Tahoma" w:cs="Tahoma"/>
          <w:color w:val="000000"/>
          <w:vertAlign w:val="superscript"/>
        </w:rPr>
      </w:pPr>
      <w:r>
        <w:rPr>
          <w:rFonts w:ascii="Tahoma" w:hAnsi="Tahoma" w:cs="Tahoma"/>
          <w:color w:val="000000"/>
          <w:vertAlign w:val="superscript"/>
        </w:rPr>
        <w:t>57</w:t>
      </w:r>
      <w:r w:rsidRPr="00E22C04">
        <w:rPr>
          <w:rFonts w:ascii="Tahoma" w:hAnsi="Tahoma" w:cs="Tahoma"/>
          <w:color w:val="000000"/>
          <w:vertAlign w:val="superscript"/>
        </w:rPr>
        <w:t xml:space="preserve"> </w:t>
      </w:r>
      <w:proofErr w:type="spellStart"/>
      <w:r w:rsidRPr="00E22C04">
        <w:rPr>
          <w:rFonts w:ascii="Tahoma" w:hAnsi="Tahoma" w:cs="Tahoma"/>
          <w:color w:val="000000"/>
        </w:rPr>
        <w:t>Marder</w:t>
      </w:r>
      <w:proofErr w:type="spellEnd"/>
      <w:r w:rsidRPr="00E22C04">
        <w:rPr>
          <w:rFonts w:ascii="Tahoma" w:hAnsi="Tahoma" w:cs="Tahoma"/>
          <w:color w:val="000000"/>
        </w:rPr>
        <w:t xml:space="preserve">, W., &amp; Chang, S. (2006). </w:t>
      </w:r>
      <w:r w:rsidRPr="00E22C04">
        <w:rPr>
          <w:rFonts w:ascii="Tahoma" w:hAnsi="Tahoma" w:cs="Tahoma"/>
          <w:i/>
          <w:iCs/>
          <w:color w:val="000000"/>
        </w:rPr>
        <w:t>Childhood Obesity: Costs, Treatment Patterns, Disparities in Care, and Prevalent Medical Conditions</w:t>
      </w:r>
      <w:r w:rsidRPr="00E22C04">
        <w:rPr>
          <w:rFonts w:ascii="Tahoma" w:hAnsi="Tahoma" w:cs="Tahoma"/>
          <w:color w:val="000000"/>
        </w:rPr>
        <w:t xml:space="preserve">. Thomson </w:t>
      </w:r>
      <w:proofErr w:type="spellStart"/>
      <w:r w:rsidRPr="00E22C04">
        <w:rPr>
          <w:rFonts w:ascii="Tahoma" w:hAnsi="Tahoma" w:cs="Tahoma"/>
          <w:color w:val="000000"/>
        </w:rPr>
        <w:t>Medstat</w:t>
      </w:r>
      <w:proofErr w:type="spellEnd"/>
      <w:r w:rsidRPr="00E22C04">
        <w:rPr>
          <w:rFonts w:ascii="Tahoma" w:hAnsi="Tahoma" w:cs="Tahoma"/>
          <w:color w:val="000000"/>
        </w:rPr>
        <w:t xml:space="preserve"> Research Brief. Available at: </w:t>
      </w:r>
      <w:r w:rsidRPr="00E22C04">
        <w:rPr>
          <w:rFonts w:ascii="Tahoma" w:hAnsi="Tahoma" w:cs="Tahoma"/>
          <w:i/>
          <w:iCs/>
        </w:rPr>
        <w:t xml:space="preserve">www.medstat.com/pdfs/childhood_obesity.pdf. </w:t>
      </w:r>
      <w:r w:rsidRPr="00E22C04">
        <w:rPr>
          <w:rFonts w:ascii="Tahoma" w:hAnsi="Tahoma" w:cs="Tahoma"/>
          <w:iCs/>
        </w:rPr>
        <w:t>Accessed February 19, 2010.</w:t>
      </w:r>
    </w:p>
    <w:p w:rsidR="00436C75" w:rsidRPr="00E22C04" w:rsidRDefault="00436C75" w:rsidP="00436C75">
      <w:pPr>
        <w:pStyle w:val="EndnoteText"/>
        <w:ind w:left="720" w:hanging="720"/>
        <w:rPr>
          <w:rFonts w:ascii="Tahoma" w:hAnsi="Tahoma" w:cs="Tahoma"/>
        </w:rPr>
      </w:pPr>
      <w:r>
        <w:rPr>
          <w:rFonts w:ascii="Tahoma" w:hAnsi="Tahoma" w:cs="Tahoma"/>
          <w:color w:val="000000"/>
          <w:vertAlign w:val="superscript"/>
        </w:rPr>
        <w:t>58</w:t>
      </w:r>
      <w:r w:rsidRPr="00E22C04">
        <w:rPr>
          <w:rFonts w:ascii="Tahoma" w:hAnsi="Tahoma" w:cs="Tahoma"/>
          <w:color w:val="000000"/>
          <w:vertAlign w:val="superscript"/>
        </w:rPr>
        <w:t xml:space="preserve"> </w:t>
      </w:r>
      <w:r w:rsidRPr="00E22C04">
        <w:rPr>
          <w:rFonts w:ascii="Tahoma" w:hAnsi="Tahoma" w:cs="Tahoma"/>
        </w:rPr>
        <w:t xml:space="preserve">Baker, J., Olsen, L., &amp; Sorensen, T. (2007). Childhood body mass index and the risk of coronary heart disease in adulthood. </w:t>
      </w:r>
      <w:r w:rsidRPr="00E22C04">
        <w:rPr>
          <w:rFonts w:ascii="Tahoma" w:hAnsi="Tahoma" w:cs="Tahoma"/>
          <w:i/>
        </w:rPr>
        <w:t xml:space="preserve">New </w:t>
      </w:r>
      <w:proofErr w:type="spellStart"/>
      <w:r w:rsidRPr="00E22C04">
        <w:rPr>
          <w:rFonts w:ascii="Tahoma" w:hAnsi="Tahoma" w:cs="Tahoma"/>
          <w:i/>
        </w:rPr>
        <w:t>Eng</w:t>
      </w:r>
      <w:proofErr w:type="spellEnd"/>
      <w:r w:rsidRPr="00E22C04">
        <w:rPr>
          <w:rFonts w:ascii="Tahoma" w:hAnsi="Tahoma" w:cs="Tahoma"/>
          <w:i/>
        </w:rPr>
        <w:t xml:space="preserve"> J Med,</w:t>
      </w:r>
      <w:r w:rsidRPr="00E22C04">
        <w:rPr>
          <w:rFonts w:ascii="Tahoma" w:hAnsi="Tahoma" w:cs="Tahoma"/>
        </w:rPr>
        <w:t xml:space="preserve"> 357(23), 2329-2337.</w:t>
      </w:r>
    </w:p>
    <w:p w:rsidR="00436C75" w:rsidRPr="00E22C04" w:rsidRDefault="00436C75" w:rsidP="00436C75">
      <w:pPr>
        <w:pStyle w:val="EndnoteText"/>
        <w:ind w:left="720" w:hanging="720"/>
        <w:rPr>
          <w:rFonts w:ascii="Tahoma" w:hAnsi="Tahoma" w:cs="Tahoma"/>
          <w:color w:val="000000"/>
          <w:vertAlign w:val="superscript"/>
        </w:rPr>
      </w:pPr>
      <w:r>
        <w:rPr>
          <w:rFonts w:ascii="Tahoma" w:hAnsi="Tahoma" w:cs="Tahoma"/>
          <w:color w:val="000000"/>
          <w:vertAlign w:val="superscript"/>
        </w:rPr>
        <w:t>59</w:t>
      </w:r>
      <w:r w:rsidRPr="00E22C04">
        <w:rPr>
          <w:rFonts w:ascii="Tahoma" w:hAnsi="Tahoma" w:cs="Tahoma"/>
          <w:color w:val="000000"/>
          <w:vertAlign w:val="superscript"/>
        </w:rPr>
        <w:t xml:space="preserve"> </w:t>
      </w:r>
      <w:r w:rsidRPr="00E22C04">
        <w:rPr>
          <w:rFonts w:ascii="Tahoma" w:hAnsi="Tahoma" w:cs="Tahoma"/>
        </w:rPr>
        <w:t xml:space="preserve">Freedman, D.S., Mei, Z., Srinivasan, S.R., Berenson, G.S., &amp; Dietz, W.H. (2007). Cardiovascular risk factors and excess adiposity among overweight children and adolescents: the Bogalusa Heart Study. </w:t>
      </w:r>
      <w:r w:rsidRPr="00E22C04">
        <w:rPr>
          <w:rFonts w:ascii="Tahoma" w:hAnsi="Tahoma" w:cs="Tahoma"/>
          <w:i/>
        </w:rPr>
        <w:t xml:space="preserve">J </w:t>
      </w:r>
      <w:proofErr w:type="spellStart"/>
      <w:r w:rsidRPr="00E22C04">
        <w:rPr>
          <w:rFonts w:ascii="Tahoma" w:hAnsi="Tahoma" w:cs="Tahoma"/>
          <w:i/>
        </w:rPr>
        <w:t>Pediatr</w:t>
      </w:r>
      <w:proofErr w:type="spellEnd"/>
      <w:r w:rsidRPr="00E22C04">
        <w:rPr>
          <w:rFonts w:ascii="Tahoma" w:hAnsi="Tahoma" w:cs="Tahoma"/>
        </w:rPr>
        <w:t>, 150(1), 12–17.e2.</w:t>
      </w:r>
    </w:p>
    <w:p w:rsidR="00436C75" w:rsidRPr="00E22C04" w:rsidRDefault="00436C75" w:rsidP="00436C75">
      <w:pPr>
        <w:pStyle w:val="EndnoteText"/>
        <w:ind w:left="720" w:hanging="720"/>
        <w:rPr>
          <w:rFonts w:ascii="Tahoma" w:hAnsi="Tahoma" w:cs="Tahoma"/>
          <w:color w:val="000000"/>
          <w:vertAlign w:val="superscript"/>
        </w:rPr>
      </w:pPr>
      <w:r>
        <w:rPr>
          <w:rFonts w:ascii="Tahoma" w:hAnsi="Tahoma" w:cs="Tahoma"/>
          <w:color w:val="000000"/>
          <w:vertAlign w:val="superscript"/>
        </w:rPr>
        <w:t>60</w:t>
      </w:r>
      <w:r w:rsidRPr="00E22C04">
        <w:rPr>
          <w:rFonts w:ascii="Tahoma" w:hAnsi="Tahoma" w:cs="Tahoma"/>
          <w:color w:val="000000"/>
          <w:vertAlign w:val="superscript"/>
        </w:rPr>
        <w:t xml:space="preserve"> </w:t>
      </w:r>
      <w:proofErr w:type="spellStart"/>
      <w:r w:rsidRPr="00E22C04">
        <w:rPr>
          <w:rFonts w:ascii="Tahoma" w:hAnsi="Tahoma" w:cs="Tahoma"/>
        </w:rPr>
        <w:t>Geier</w:t>
      </w:r>
      <w:proofErr w:type="spellEnd"/>
      <w:r w:rsidRPr="00E22C04">
        <w:rPr>
          <w:rFonts w:ascii="Tahoma" w:hAnsi="Tahoma" w:cs="Tahoma"/>
        </w:rPr>
        <w:t xml:space="preserve">, A., Foster, G., Womble, L. et al. (2007). The relationship between relative weight and school attendance among elementary school children. </w:t>
      </w:r>
      <w:r w:rsidRPr="00E22C04">
        <w:rPr>
          <w:rFonts w:ascii="Tahoma" w:hAnsi="Tahoma" w:cs="Tahoma"/>
          <w:i/>
        </w:rPr>
        <w:t>Obesity</w:t>
      </w:r>
      <w:r w:rsidRPr="00E22C04">
        <w:rPr>
          <w:rFonts w:ascii="Tahoma" w:hAnsi="Tahoma" w:cs="Tahoma"/>
        </w:rPr>
        <w:t>, 15(8), 2157-2161.</w:t>
      </w:r>
    </w:p>
    <w:p w:rsidR="00436C75" w:rsidRPr="00E22C04" w:rsidRDefault="00436C75" w:rsidP="00436C75">
      <w:pPr>
        <w:pStyle w:val="EndnoteText"/>
        <w:ind w:left="720" w:hanging="720"/>
        <w:rPr>
          <w:rFonts w:ascii="Tahoma" w:hAnsi="Tahoma" w:cs="Tahoma"/>
          <w:color w:val="000000"/>
          <w:vertAlign w:val="superscript"/>
        </w:rPr>
      </w:pPr>
      <w:r>
        <w:rPr>
          <w:rFonts w:ascii="Tahoma" w:hAnsi="Tahoma" w:cs="Tahoma"/>
          <w:color w:val="000000"/>
          <w:vertAlign w:val="superscript"/>
        </w:rPr>
        <w:t>61</w:t>
      </w:r>
      <w:r w:rsidRPr="00E22C04">
        <w:rPr>
          <w:rFonts w:ascii="Tahoma" w:hAnsi="Tahoma" w:cs="Tahoma"/>
          <w:color w:val="000000"/>
          <w:vertAlign w:val="superscript"/>
        </w:rPr>
        <w:t xml:space="preserve"> </w:t>
      </w:r>
      <w:proofErr w:type="spellStart"/>
      <w:r w:rsidRPr="00E22C04">
        <w:rPr>
          <w:rFonts w:ascii="Tahoma" w:hAnsi="Tahoma" w:cs="Tahoma"/>
        </w:rPr>
        <w:t>Puhl</w:t>
      </w:r>
      <w:proofErr w:type="spellEnd"/>
      <w:r w:rsidRPr="00E22C04">
        <w:rPr>
          <w:rFonts w:ascii="Tahoma" w:hAnsi="Tahoma" w:cs="Tahoma"/>
        </w:rPr>
        <w:t xml:space="preserve">, R., &amp; </w:t>
      </w:r>
      <w:proofErr w:type="spellStart"/>
      <w:r w:rsidRPr="00E22C04">
        <w:rPr>
          <w:rFonts w:ascii="Tahoma" w:hAnsi="Tahoma" w:cs="Tahoma"/>
        </w:rPr>
        <w:t>Latner</w:t>
      </w:r>
      <w:proofErr w:type="spellEnd"/>
      <w:r w:rsidRPr="00E22C04">
        <w:rPr>
          <w:rFonts w:ascii="Tahoma" w:hAnsi="Tahoma" w:cs="Tahoma"/>
        </w:rPr>
        <w:t xml:space="preserve">, J. (2007). Stigma, obesity, and the health of the nation’s children. </w:t>
      </w:r>
      <w:proofErr w:type="spellStart"/>
      <w:r w:rsidRPr="00E22C04">
        <w:rPr>
          <w:rFonts w:ascii="Tahoma" w:hAnsi="Tahoma" w:cs="Tahoma"/>
          <w:i/>
        </w:rPr>
        <w:t>Psychol</w:t>
      </w:r>
      <w:proofErr w:type="spellEnd"/>
      <w:r w:rsidRPr="00E22C04">
        <w:rPr>
          <w:rFonts w:ascii="Tahoma" w:hAnsi="Tahoma" w:cs="Tahoma"/>
          <w:i/>
        </w:rPr>
        <w:t xml:space="preserve"> Bull</w:t>
      </w:r>
      <w:r w:rsidRPr="00E22C04">
        <w:rPr>
          <w:rFonts w:ascii="Tahoma" w:hAnsi="Tahoma" w:cs="Tahoma"/>
        </w:rPr>
        <w:t>, 133(4), 557-580.</w:t>
      </w:r>
    </w:p>
    <w:p w:rsidR="00436C75" w:rsidRPr="00D43A0A" w:rsidRDefault="00436C75" w:rsidP="00436C75">
      <w:pPr>
        <w:pStyle w:val="EndnoteText"/>
        <w:ind w:left="720" w:hanging="720"/>
        <w:rPr>
          <w:rFonts w:ascii="Tahoma" w:hAnsi="Tahoma" w:cs="Tahoma"/>
        </w:rPr>
      </w:pPr>
      <w:r>
        <w:rPr>
          <w:rFonts w:ascii="Tahoma" w:hAnsi="Tahoma" w:cs="Tahoma"/>
          <w:color w:val="000000"/>
          <w:vertAlign w:val="superscript"/>
        </w:rPr>
        <w:t>62</w:t>
      </w:r>
      <w:r w:rsidRPr="00E22C04">
        <w:rPr>
          <w:rFonts w:ascii="Tahoma" w:hAnsi="Tahoma" w:cs="Tahoma"/>
          <w:color w:val="000000"/>
          <w:vertAlign w:val="superscript"/>
        </w:rPr>
        <w:t xml:space="preserve"> </w:t>
      </w:r>
      <w:r w:rsidRPr="00E22C04">
        <w:rPr>
          <w:rFonts w:ascii="Tahoma" w:hAnsi="Tahoma" w:cs="Tahoma"/>
        </w:rPr>
        <w:t>Centers for Disease Control and Prevention. (2009).</w:t>
      </w:r>
      <w:r w:rsidRPr="00E22C04">
        <w:rPr>
          <w:rFonts w:ascii="Tahoma" w:hAnsi="Tahoma" w:cs="Tahoma"/>
          <w:i/>
        </w:rPr>
        <w:t xml:space="preserve"> Health Consequences.</w:t>
      </w:r>
      <w:r w:rsidRPr="00E22C04">
        <w:rPr>
          <w:rFonts w:ascii="Tahoma" w:hAnsi="Tahoma" w:cs="Tahoma"/>
        </w:rPr>
        <w:t xml:space="preserve"> Atlanta, GA: Centers for Disease Control and Prevention. Available at www.cdc.gov/obesity/causes/health.html. Accessed February 19, 2010.</w:t>
      </w:r>
    </w:p>
    <w:p w:rsidR="00436C75" w:rsidRDefault="00436C75" w:rsidP="00436C75">
      <w:pPr>
        <w:pStyle w:val="EndnoteText"/>
        <w:ind w:left="720" w:hanging="720"/>
        <w:rPr>
          <w:rFonts w:ascii="Tahoma" w:hAnsi="Tahoma" w:cs="Tahoma"/>
        </w:rPr>
      </w:pPr>
      <w:r>
        <w:rPr>
          <w:rFonts w:ascii="Tahoma" w:hAnsi="Tahoma" w:cs="Tahoma"/>
          <w:vertAlign w:val="superscript"/>
        </w:rPr>
        <w:t xml:space="preserve">63 </w:t>
      </w:r>
      <w:proofErr w:type="spellStart"/>
      <w:r w:rsidRPr="003C41D8">
        <w:rPr>
          <w:rFonts w:ascii="Tahoma" w:hAnsi="Tahoma" w:cs="Tahoma"/>
        </w:rPr>
        <w:t>Kleinman</w:t>
      </w:r>
      <w:proofErr w:type="spellEnd"/>
      <w:r w:rsidRPr="003C41D8">
        <w:rPr>
          <w:rFonts w:ascii="Tahoma" w:hAnsi="Tahoma" w:cs="Tahoma"/>
        </w:rPr>
        <w:t xml:space="preserve">, R.E., Murphy, J.M., &amp; Little, M. (1998). Hunger in children in the United States: potential behavioral and emotional correlates. </w:t>
      </w:r>
      <w:r w:rsidRPr="003C41D8">
        <w:rPr>
          <w:rFonts w:ascii="Tahoma" w:hAnsi="Tahoma" w:cs="Tahoma"/>
          <w:i/>
        </w:rPr>
        <w:t>Pediatrics</w:t>
      </w:r>
      <w:r w:rsidRPr="003C41D8">
        <w:rPr>
          <w:rFonts w:ascii="Tahoma" w:hAnsi="Tahoma" w:cs="Tahoma"/>
        </w:rPr>
        <w:t>, 101, e3.</w:t>
      </w:r>
    </w:p>
    <w:p w:rsidR="00436C75" w:rsidRDefault="00436C75" w:rsidP="00436C75">
      <w:pPr>
        <w:pStyle w:val="EndnoteText"/>
        <w:ind w:left="720" w:hanging="720"/>
        <w:rPr>
          <w:rFonts w:ascii="Tahoma" w:hAnsi="Tahoma" w:cs="Tahoma"/>
        </w:rPr>
      </w:pPr>
      <w:r>
        <w:rPr>
          <w:rFonts w:ascii="Tahoma" w:hAnsi="Tahoma" w:cs="Tahoma"/>
          <w:vertAlign w:val="superscript"/>
        </w:rPr>
        <w:t xml:space="preserve">64 </w:t>
      </w:r>
      <w:proofErr w:type="spellStart"/>
      <w:r w:rsidRPr="003C41D8">
        <w:rPr>
          <w:rFonts w:ascii="Tahoma" w:hAnsi="Tahoma" w:cs="Tahoma"/>
        </w:rPr>
        <w:t>Alaimo</w:t>
      </w:r>
      <w:proofErr w:type="spellEnd"/>
      <w:r w:rsidRPr="003C41D8">
        <w:rPr>
          <w:rFonts w:ascii="Tahoma" w:hAnsi="Tahoma" w:cs="Tahoma"/>
        </w:rPr>
        <w:t xml:space="preserve">, K., Olson, C.M., &amp; </w:t>
      </w:r>
      <w:proofErr w:type="spellStart"/>
      <w:r w:rsidRPr="003C41D8">
        <w:rPr>
          <w:rFonts w:ascii="Tahoma" w:hAnsi="Tahoma" w:cs="Tahoma"/>
        </w:rPr>
        <w:t>Frongillo</w:t>
      </w:r>
      <w:proofErr w:type="spellEnd"/>
      <w:r w:rsidRPr="003C41D8">
        <w:rPr>
          <w:rFonts w:ascii="Tahoma" w:hAnsi="Tahoma" w:cs="Tahoma"/>
        </w:rPr>
        <w:t xml:space="preserve">, E.A. (2001). Food insufficiency and American school-aged children’s cognitive, academic, and psychosocial development. </w:t>
      </w:r>
      <w:r w:rsidRPr="003C41D8">
        <w:rPr>
          <w:rFonts w:ascii="Tahoma" w:hAnsi="Tahoma" w:cs="Tahoma"/>
          <w:i/>
        </w:rPr>
        <w:t>Pediatrics</w:t>
      </w:r>
      <w:r w:rsidRPr="003C41D8">
        <w:rPr>
          <w:rFonts w:ascii="Tahoma" w:hAnsi="Tahoma" w:cs="Tahoma"/>
        </w:rPr>
        <w:t>, 108, 44-53.</w:t>
      </w:r>
    </w:p>
    <w:p w:rsidR="00436C75" w:rsidRPr="00E22C04" w:rsidRDefault="00436C75" w:rsidP="00436C75">
      <w:pPr>
        <w:pStyle w:val="EndnoteText"/>
        <w:ind w:left="720" w:hanging="720"/>
        <w:rPr>
          <w:rFonts w:ascii="Tahoma" w:hAnsi="Tahoma" w:cs="Tahoma"/>
          <w:vertAlign w:val="superscript"/>
        </w:rPr>
      </w:pPr>
      <w:r>
        <w:rPr>
          <w:rFonts w:ascii="Tahoma" w:hAnsi="Tahoma" w:cs="Tahoma"/>
          <w:vertAlign w:val="superscript"/>
        </w:rPr>
        <w:t xml:space="preserve">65 </w:t>
      </w:r>
      <w:proofErr w:type="spellStart"/>
      <w:r w:rsidRPr="00E22C04">
        <w:rPr>
          <w:rFonts w:ascii="Tahoma" w:hAnsi="Tahoma" w:cs="Tahoma"/>
        </w:rPr>
        <w:t>Alaimo</w:t>
      </w:r>
      <w:proofErr w:type="spellEnd"/>
      <w:r w:rsidRPr="00E22C04">
        <w:rPr>
          <w:rFonts w:ascii="Tahoma" w:hAnsi="Tahoma" w:cs="Tahoma"/>
        </w:rPr>
        <w:t xml:space="preserve">, K., Olson, C.M., </w:t>
      </w:r>
      <w:proofErr w:type="spellStart"/>
      <w:r w:rsidRPr="00E22C04">
        <w:rPr>
          <w:rFonts w:ascii="Tahoma" w:hAnsi="Tahoma" w:cs="Tahoma"/>
        </w:rPr>
        <w:t>Frongillo</w:t>
      </w:r>
      <w:proofErr w:type="spellEnd"/>
      <w:r w:rsidRPr="00E22C04">
        <w:rPr>
          <w:rFonts w:ascii="Tahoma" w:hAnsi="Tahoma" w:cs="Tahoma"/>
        </w:rPr>
        <w:t xml:space="preserve">, E.A., &amp; </w:t>
      </w:r>
      <w:proofErr w:type="spellStart"/>
      <w:r w:rsidRPr="00E22C04">
        <w:rPr>
          <w:rFonts w:ascii="Tahoma" w:hAnsi="Tahoma" w:cs="Tahoma"/>
        </w:rPr>
        <w:t>Briefel</w:t>
      </w:r>
      <w:proofErr w:type="spellEnd"/>
      <w:r w:rsidRPr="00E22C04">
        <w:rPr>
          <w:rFonts w:ascii="Tahoma" w:hAnsi="Tahoma" w:cs="Tahoma"/>
        </w:rPr>
        <w:t xml:space="preserve">, R.R. (2001). Food insufficiency, family income, and health in US preschool and school-aged children. </w:t>
      </w:r>
      <w:proofErr w:type="gramStart"/>
      <w:r w:rsidRPr="00E22C04">
        <w:rPr>
          <w:rFonts w:ascii="Tahoma" w:hAnsi="Tahoma" w:cs="Tahoma"/>
          <w:i/>
        </w:rPr>
        <w:t>Am</w:t>
      </w:r>
      <w:proofErr w:type="gramEnd"/>
      <w:r w:rsidRPr="00E22C04">
        <w:rPr>
          <w:rFonts w:ascii="Tahoma" w:hAnsi="Tahoma" w:cs="Tahoma"/>
          <w:i/>
        </w:rPr>
        <w:t xml:space="preserve"> J Public Health, </w:t>
      </w:r>
      <w:r w:rsidRPr="00E22C04">
        <w:rPr>
          <w:rFonts w:ascii="Tahoma" w:hAnsi="Tahoma" w:cs="Tahoma"/>
        </w:rPr>
        <w:t>91, 781-786.</w:t>
      </w:r>
    </w:p>
    <w:p w:rsidR="00436C75" w:rsidRDefault="00436C75" w:rsidP="00436C75">
      <w:pPr>
        <w:pStyle w:val="EndnoteText"/>
        <w:ind w:left="720" w:hanging="720"/>
        <w:rPr>
          <w:rFonts w:ascii="Tahoma" w:hAnsi="Tahoma" w:cs="Tahoma"/>
        </w:rPr>
      </w:pPr>
      <w:r>
        <w:rPr>
          <w:rFonts w:ascii="Tahoma" w:hAnsi="Tahoma" w:cs="Tahoma"/>
          <w:vertAlign w:val="superscript"/>
        </w:rPr>
        <w:t xml:space="preserve">66 </w:t>
      </w:r>
      <w:proofErr w:type="spellStart"/>
      <w:r w:rsidRPr="003C41D8">
        <w:rPr>
          <w:rFonts w:ascii="Tahoma" w:hAnsi="Tahoma" w:cs="Tahoma"/>
        </w:rPr>
        <w:t>Alaimo</w:t>
      </w:r>
      <w:proofErr w:type="spellEnd"/>
      <w:r w:rsidRPr="003C41D8">
        <w:rPr>
          <w:rFonts w:ascii="Tahoma" w:hAnsi="Tahoma" w:cs="Tahoma"/>
        </w:rPr>
        <w:t xml:space="preserve">, K., Olson, C.M., &amp; </w:t>
      </w:r>
      <w:proofErr w:type="spellStart"/>
      <w:r w:rsidRPr="003C41D8">
        <w:rPr>
          <w:rFonts w:ascii="Tahoma" w:hAnsi="Tahoma" w:cs="Tahoma"/>
        </w:rPr>
        <w:t>Frongillo</w:t>
      </w:r>
      <w:proofErr w:type="spellEnd"/>
      <w:r w:rsidRPr="003C41D8">
        <w:rPr>
          <w:rFonts w:ascii="Tahoma" w:hAnsi="Tahoma" w:cs="Tahoma"/>
        </w:rPr>
        <w:t xml:space="preserve">, E.A. (2002). Family food insufficiency, but not low family income, is positively associated with dysthymia and suicide symptoms in adolescents. </w:t>
      </w:r>
      <w:r w:rsidRPr="003C41D8">
        <w:rPr>
          <w:rFonts w:ascii="Tahoma" w:hAnsi="Tahoma" w:cs="Tahoma"/>
          <w:i/>
        </w:rPr>
        <w:t xml:space="preserve">J </w:t>
      </w:r>
      <w:proofErr w:type="spellStart"/>
      <w:r w:rsidRPr="003C41D8">
        <w:rPr>
          <w:rFonts w:ascii="Tahoma" w:hAnsi="Tahoma" w:cs="Tahoma"/>
          <w:i/>
        </w:rPr>
        <w:t>Nutr</w:t>
      </w:r>
      <w:proofErr w:type="spellEnd"/>
      <w:r w:rsidRPr="003C41D8">
        <w:rPr>
          <w:rFonts w:ascii="Tahoma" w:hAnsi="Tahoma" w:cs="Tahoma"/>
          <w:i/>
        </w:rPr>
        <w:t>,</w:t>
      </w:r>
      <w:r w:rsidRPr="003C41D8">
        <w:rPr>
          <w:rFonts w:ascii="Tahoma" w:hAnsi="Tahoma" w:cs="Tahoma"/>
        </w:rPr>
        <w:t xml:space="preserve"> 132, 719-725.</w:t>
      </w:r>
    </w:p>
    <w:p w:rsidR="00436C75" w:rsidRDefault="00436C75" w:rsidP="00436C75">
      <w:pPr>
        <w:pStyle w:val="EndnoteText"/>
        <w:ind w:left="720" w:hanging="720"/>
        <w:rPr>
          <w:rFonts w:ascii="Tahoma" w:hAnsi="Tahoma" w:cs="Tahoma"/>
        </w:rPr>
      </w:pPr>
      <w:r>
        <w:rPr>
          <w:rFonts w:ascii="Tahoma" w:hAnsi="Tahoma" w:cs="Tahoma"/>
          <w:vertAlign w:val="superscript"/>
        </w:rPr>
        <w:t xml:space="preserve">67 </w:t>
      </w:r>
      <w:proofErr w:type="spellStart"/>
      <w:r w:rsidRPr="00E22C04">
        <w:rPr>
          <w:rFonts w:ascii="Tahoma" w:hAnsi="Tahoma" w:cs="Tahoma"/>
        </w:rPr>
        <w:t>Weinreb</w:t>
      </w:r>
      <w:proofErr w:type="spellEnd"/>
      <w:r w:rsidRPr="00E22C04">
        <w:rPr>
          <w:rFonts w:ascii="Tahoma" w:hAnsi="Tahoma" w:cs="Tahoma"/>
        </w:rPr>
        <w:t xml:space="preserve">, L., </w:t>
      </w:r>
      <w:proofErr w:type="spellStart"/>
      <w:r w:rsidRPr="00E22C04">
        <w:rPr>
          <w:rFonts w:ascii="Tahoma" w:hAnsi="Tahoma" w:cs="Tahoma"/>
        </w:rPr>
        <w:t>Wehler</w:t>
      </w:r>
      <w:proofErr w:type="spellEnd"/>
      <w:r w:rsidRPr="00E22C04">
        <w:rPr>
          <w:rFonts w:ascii="Tahoma" w:hAnsi="Tahoma" w:cs="Tahoma"/>
        </w:rPr>
        <w:t xml:space="preserve">, C., </w:t>
      </w:r>
      <w:proofErr w:type="spellStart"/>
      <w:r w:rsidRPr="00E22C04">
        <w:rPr>
          <w:rFonts w:ascii="Tahoma" w:hAnsi="Tahoma" w:cs="Tahoma"/>
        </w:rPr>
        <w:t>Perloff</w:t>
      </w:r>
      <w:proofErr w:type="spellEnd"/>
      <w:r w:rsidRPr="00E22C04">
        <w:rPr>
          <w:rFonts w:ascii="Tahoma" w:hAnsi="Tahoma" w:cs="Tahoma"/>
        </w:rPr>
        <w:t xml:space="preserve">, J., et al. (2002). Hunger: its impact on children’s health and mental health. </w:t>
      </w:r>
      <w:r w:rsidRPr="00E22C04">
        <w:rPr>
          <w:rFonts w:ascii="Tahoma" w:hAnsi="Tahoma" w:cs="Tahoma"/>
          <w:i/>
        </w:rPr>
        <w:t>Pediatrics</w:t>
      </w:r>
      <w:r w:rsidRPr="00E22C04">
        <w:rPr>
          <w:rFonts w:ascii="Tahoma" w:hAnsi="Tahoma" w:cs="Tahoma"/>
        </w:rPr>
        <w:t>, 110, e41.</w:t>
      </w:r>
    </w:p>
    <w:p w:rsidR="00436C75" w:rsidRDefault="00436C75" w:rsidP="00436C75">
      <w:pPr>
        <w:pStyle w:val="EndnoteText"/>
        <w:ind w:left="720" w:hanging="720"/>
        <w:rPr>
          <w:rFonts w:ascii="Tahoma" w:hAnsi="Tahoma" w:cs="Tahoma"/>
        </w:rPr>
      </w:pPr>
      <w:r>
        <w:rPr>
          <w:rFonts w:ascii="Tahoma" w:hAnsi="Tahoma" w:cs="Tahoma"/>
          <w:vertAlign w:val="superscript"/>
        </w:rPr>
        <w:t xml:space="preserve">68 </w:t>
      </w:r>
      <w:r w:rsidRPr="00E22C04">
        <w:rPr>
          <w:rFonts w:ascii="Tahoma" w:hAnsi="Tahoma" w:cs="Tahoma"/>
        </w:rPr>
        <w:t xml:space="preserve">Casey, P.H., Szeto, K.L., &amp; Robbins, J.M., et al. (2005). Child health-related quality of life and household food security. </w:t>
      </w:r>
      <w:r w:rsidRPr="00E22C04">
        <w:rPr>
          <w:rFonts w:ascii="Tahoma" w:hAnsi="Tahoma" w:cs="Tahoma"/>
          <w:i/>
        </w:rPr>
        <w:t xml:space="preserve">Arch </w:t>
      </w:r>
      <w:proofErr w:type="spellStart"/>
      <w:r w:rsidRPr="00E22C04">
        <w:rPr>
          <w:rFonts w:ascii="Tahoma" w:hAnsi="Tahoma" w:cs="Tahoma"/>
          <w:i/>
        </w:rPr>
        <w:t>Pediatr</w:t>
      </w:r>
      <w:proofErr w:type="spellEnd"/>
      <w:r w:rsidRPr="00E22C04">
        <w:rPr>
          <w:rFonts w:ascii="Tahoma" w:hAnsi="Tahoma" w:cs="Tahoma"/>
          <w:i/>
        </w:rPr>
        <w:t xml:space="preserve"> </w:t>
      </w:r>
      <w:proofErr w:type="spellStart"/>
      <w:r w:rsidRPr="00E22C04">
        <w:rPr>
          <w:rFonts w:ascii="Tahoma" w:hAnsi="Tahoma" w:cs="Tahoma"/>
          <w:i/>
        </w:rPr>
        <w:t>Adolesc</w:t>
      </w:r>
      <w:proofErr w:type="spellEnd"/>
      <w:r w:rsidRPr="00E22C04">
        <w:rPr>
          <w:rFonts w:ascii="Tahoma" w:hAnsi="Tahoma" w:cs="Tahoma"/>
          <w:i/>
        </w:rPr>
        <w:t xml:space="preserve"> Med,</w:t>
      </w:r>
      <w:r w:rsidRPr="00E22C04">
        <w:rPr>
          <w:rFonts w:ascii="Tahoma" w:hAnsi="Tahoma" w:cs="Tahoma"/>
        </w:rPr>
        <w:t xml:space="preserve"> 159, 51-56.</w:t>
      </w:r>
    </w:p>
    <w:p w:rsidR="00436C75" w:rsidRPr="00E22C04" w:rsidRDefault="00436C75" w:rsidP="00436C75">
      <w:pPr>
        <w:pStyle w:val="EndnoteText"/>
        <w:ind w:left="720" w:hanging="720"/>
        <w:rPr>
          <w:rFonts w:ascii="Tahoma" w:hAnsi="Tahoma" w:cs="Tahoma"/>
          <w:vertAlign w:val="superscript"/>
        </w:rPr>
      </w:pPr>
      <w:r>
        <w:rPr>
          <w:rFonts w:ascii="Tahoma" w:hAnsi="Tahoma" w:cs="Tahoma"/>
          <w:vertAlign w:val="superscript"/>
        </w:rPr>
        <w:t>69</w:t>
      </w:r>
      <w:r w:rsidRPr="003C41D8">
        <w:rPr>
          <w:rFonts w:ascii="Tahoma" w:hAnsi="Tahoma" w:cs="Tahoma"/>
          <w:vertAlign w:val="superscript"/>
        </w:rPr>
        <w:t xml:space="preserve"> </w:t>
      </w:r>
      <w:proofErr w:type="spellStart"/>
      <w:r w:rsidRPr="003C41D8">
        <w:rPr>
          <w:rFonts w:ascii="Tahoma" w:hAnsi="Tahoma" w:cs="Tahoma"/>
        </w:rPr>
        <w:t>Jyoti</w:t>
      </w:r>
      <w:proofErr w:type="spellEnd"/>
      <w:r w:rsidRPr="003C41D8">
        <w:rPr>
          <w:rFonts w:ascii="Tahoma" w:hAnsi="Tahoma" w:cs="Tahoma"/>
        </w:rPr>
        <w:t xml:space="preserve">, D.F., </w:t>
      </w:r>
      <w:proofErr w:type="spellStart"/>
      <w:r w:rsidRPr="003C41D8">
        <w:rPr>
          <w:rFonts w:ascii="Tahoma" w:hAnsi="Tahoma" w:cs="Tahoma"/>
        </w:rPr>
        <w:t>Frongillo</w:t>
      </w:r>
      <w:proofErr w:type="spellEnd"/>
      <w:r w:rsidRPr="003C41D8">
        <w:rPr>
          <w:rFonts w:ascii="Tahoma" w:hAnsi="Tahoma" w:cs="Tahoma"/>
        </w:rPr>
        <w:t xml:space="preserve">, E.A., &amp; Jones, S.J. (2005). Food insecurity affects school children’s academic performance, weight gain, and social skills. </w:t>
      </w:r>
      <w:r w:rsidRPr="003C41D8">
        <w:rPr>
          <w:rFonts w:ascii="Tahoma" w:hAnsi="Tahoma" w:cs="Tahoma"/>
          <w:i/>
        </w:rPr>
        <w:t xml:space="preserve">J </w:t>
      </w:r>
      <w:proofErr w:type="spellStart"/>
      <w:r w:rsidRPr="003C41D8">
        <w:rPr>
          <w:rFonts w:ascii="Tahoma" w:hAnsi="Tahoma" w:cs="Tahoma"/>
          <w:i/>
        </w:rPr>
        <w:t>Nutr</w:t>
      </w:r>
      <w:proofErr w:type="spellEnd"/>
      <w:r w:rsidRPr="003C41D8">
        <w:rPr>
          <w:rFonts w:ascii="Tahoma" w:hAnsi="Tahoma" w:cs="Tahoma"/>
          <w:i/>
        </w:rPr>
        <w:t>,</w:t>
      </w:r>
      <w:r w:rsidRPr="003C41D8">
        <w:rPr>
          <w:rFonts w:ascii="Tahoma" w:hAnsi="Tahoma" w:cs="Tahoma"/>
        </w:rPr>
        <w:t xml:space="preserve"> 135, 2831-2839.</w:t>
      </w:r>
    </w:p>
    <w:p w:rsidR="00436C75" w:rsidRPr="00E22C04" w:rsidRDefault="00436C75" w:rsidP="00436C75">
      <w:pPr>
        <w:pStyle w:val="EndnoteText"/>
        <w:ind w:left="720" w:hanging="720"/>
        <w:rPr>
          <w:rFonts w:ascii="Tahoma" w:hAnsi="Tahoma" w:cs="Tahoma"/>
          <w:vertAlign w:val="superscript"/>
        </w:rPr>
      </w:pPr>
      <w:r>
        <w:rPr>
          <w:rFonts w:ascii="Tahoma" w:hAnsi="Tahoma" w:cs="Tahoma"/>
          <w:vertAlign w:val="superscript"/>
        </w:rPr>
        <w:t xml:space="preserve">70 </w:t>
      </w:r>
      <w:proofErr w:type="spellStart"/>
      <w:r w:rsidRPr="00E22C04">
        <w:rPr>
          <w:rFonts w:ascii="Tahoma" w:hAnsi="Tahoma" w:cs="Tahoma"/>
        </w:rPr>
        <w:t>Skalicky</w:t>
      </w:r>
      <w:proofErr w:type="spellEnd"/>
      <w:r w:rsidRPr="00E22C04">
        <w:rPr>
          <w:rFonts w:ascii="Tahoma" w:hAnsi="Tahoma" w:cs="Tahoma"/>
        </w:rPr>
        <w:t xml:space="preserve">, A., Meyers, A.F., Adams, W.G., et al. (2006). Child food insecurity and iron-deficiency anemia in low-income infants and toddlers in the United States. </w:t>
      </w:r>
      <w:proofErr w:type="spellStart"/>
      <w:r w:rsidRPr="00E22C04">
        <w:rPr>
          <w:rFonts w:ascii="Tahoma" w:hAnsi="Tahoma" w:cs="Tahoma"/>
          <w:i/>
        </w:rPr>
        <w:t>Matern</w:t>
      </w:r>
      <w:proofErr w:type="spellEnd"/>
      <w:r w:rsidRPr="00E22C04">
        <w:rPr>
          <w:rFonts w:ascii="Tahoma" w:hAnsi="Tahoma" w:cs="Tahoma"/>
          <w:i/>
        </w:rPr>
        <w:t xml:space="preserve"> Child Health</w:t>
      </w:r>
      <w:r w:rsidRPr="00E22C04">
        <w:rPr>
          <w:rFonts w:ascii="Tahoma" w:hAnsi="Tahoma" w:cs="Tahoma"/>
        </w:rPr>
        <w:t>, 10, 177-185.</w:t>
      </w:r>
    </w:p>
    <w:p w:rsidR="00436C75" w:rsidRPr="00E22C04" w:rsidRDefault="00436C75" w:rsidP="00436C75">
      <w:pPr>
        <w:pStyle w:val="EndnoteText"/>
        <w:ind w:left="720" w:hanging="720"/>
        <w:rPr>
          <w:rFonts w:ascii="Tahoma" w:hAnsi="Tahoma" w:cs="Tahoma"/>
          <w:vertAlign w:val="superscript"/>
        </w:rPr>
      </w:pPr>
      <w:r>
        <w:rPr>
          <w:rFonts w:ascii="Tahoma" w:hAnsi="Tahoma" w:cs="Tahoma"/>
          <w:vertAlign w:val="superscript"/>
        </w:rPr>
        <w:t xml:space="preserve">71 </w:t>
      </w:r>
      <w:r w:rsidRPr="003C41D8">
        <w:rPr>
          <w:rFonts w:ascii="Tahoma" w:hAnsi="Tahoma" w:cs="Tahoma"/>
        </w:rPr>
        <w:t xml:space="preserve">Whitaker, R.C., Philips, S.M., &amp; </w:t>
      </w:r>
      <w:proofErr w:type="spellStart"/>
      <w:r w:rsidRPr="003C41D8">
        <w:rPr>
          <w:rFonts w:ascii="Tahoma" w:hAnsi="Tahoma" w:cs="Tahoma"/>
        </w:rPr>
        <w:t>Orzol</w:t>
      </w:r>
      <w:proofErr w:type="spellEnd"/>
      <w:r w:rsidRPr="003C41D8">
        <w:rPr>
          <w:rFonts w:ascii="Tahoma" w:hAnsi="Tahoma" w:cs="Tahoma"/>
        </w:rPr>
        <w:t xml:space="preserve">, S.M. (2006). Food insecurity and the risks of depression and anxiety in mothers and behavioral problems in their preschool-aged children. </w:t>
      </w:r>
      <w:r w:rsidRPr="003C41D8">
        <w:rPr>
          <w:rFonts w:ascii="Tahoma" w:hAnsi="Tahoma" w:cs="Tahoma"/>
          <w:i/>
        </w:rPr>
        <w:t xml:space="preserve">Pediatrics, </w:t>
      </w:r>
      <w:r w:rsidRPr="003C41D8">
        <w:rPr>
          <w:rFonts w:ascii="Tahoma" w:hAnsi="Tahoma" w:cs="Tahoma"/>
        </w:rPr>
        <w:t>118, e859-868.</w:t>
      </w:r>
    </w:p>
    <w:p w:rsidR="00436C75" w:rsidRDefault="00436C75" w:rsidP="00436C75">
      <w:pPr>
        <w:pStyle w:val="EndnoteText"/>
        <w:ind w:left="720" w:hanging="720"/>
        <w:rPr>
          <w:rFonts w:ascii="Tahoma" w:hAnsi="Tahoma" w:cs="Tahoma"/>
        </w:rPr>
      </w:pPr>
      <w:r>
        <w:rPr>
          <w:rFonts w:ascii="Tahoma" w:hAnsi="Tahoma" w:cs="Tahoma"/>
          <w:vertAlign w:val="superscript"/>
        </w:rPr>
        <w:t xml:space="preserve">72 </w:t>
      </w:r>
      <w:r w:rsidRPr="003C41D8">
        <w:rPr>
          <w:rFonts w:ascii="Tahoma" w:hAnsi="Tahoma" w:cs="Tahoma"/>
        </w:rPr>
        <w:t xml:space="preserve">Rose-Jacobs, R., Black, M.M., Casey, P.H., et al. (2008). Household food insecurity: associations with at-risk infant and toddler development. </w:t>
      </w:r>
      <w:r w:rsidRPr="003C41D8">
        <w:rPr>
          <w:rFonts w:ascii="Tahoma" w:hAnsi="Tahoma" w:cs="Tahoma"/>
          <w:i/>
        </w:rPr>
        <w:t>Pediatrics</w:t>
      </w:r>
      <w:r w:rsidRPr="003C41D8">
        <w:rPr>
          <w:rFonts w:ascii="Tahoma" w:hAnsi="Tahoma" w:cs="Tahoma"/>
        </w:rPr>
        <w:t>, 121, 65-72.</w:t>
      </w:r>
    </w:p>
    <w:p w:rsidR="00436C75" w:rsidRPr="003C41D8" w:rsidRDefault="00436C75" w:rsidP="00436C75">
      <w:pPr>
        <w:pStyle w:val="EndnoteText"/>
        <w:ind w:left="720" w:hanging="720"/>
        <w:rPr>
          <w:rFonts w:ascii="Tahoma" w:hAnsi="Tahoma" w:cs="Tahoma"/>
          <w:vertAlign w:val="superscript"/>
        </w:rPr>
      </w:pPr>
      <w:r>
        <w:rPr>
          <w:rFonts w:ascii="Tahoma" w:hAnsi="Tahoma" w:cs="Tahoma"/>
          <w:vertAlign w:val="superscript"/>
        </w:rPr>
        <w:t xml:space="preserve">73 </w:t>
      </w:r>
      <w:r w:rsidRPr="003C41D8">
        <w:rPr>
          <w:rFonts w:ascii="Tahoma" w:hAnsi="Tahoma" w:cs="Tahoma"/>
        </w:rPr>
        <w:t xml:space="preserve">Smith-Richards, R. (2008). Dietary intake, overweight status, and perceptions of food insecurity among homeless Minnesotan youth. </w:t>
      </w:r>
      <w:r w:rsidRPr="003C41D8">
        <w:rPr>
          <w:rFonts w:ascii="Tahoma" w:hAnsi="Tahoma" w:cs="Tahoma"/>
          <w:i/>
        </w:rPr>
        <w:t xml:space="preserve">Am J Hum </w:t>
      </w:r>
      <w:proofErr w:type="spellStart"/>
      <w:r w:rsidRPr="003C41D8">
        <w:rPr>
          <w:rFonts w:ascii="Tahoma" w:hAnsi="Tahoma" w:cs="Tahoma"/>
          <w:i/>
        </w:rPr>
        <w:t>Biol</w:t>
      </w:r>
      <w:proofErr w:type="spellEnd"/>
      <w:r w:rsidRPr="003C41D8">
        <w:rPr>
          <w:rFonts w:ascii="Tahoma" w:hAnsi="Tahoma" w:cs="Tahoma"/>
        </w:rPr>
        <w:t>, 20, 550-</w:t>
      </w:r>
      <w:proofErr w:type="gramStart"/>
      <w:r w:rsidRPr="003C41D8">
        <w:rPr>
          <w:rFonts w:ascii="Tahoma" w:hAnsi="Tahoma" w:cs="Tahoma"/>
        </w:rPr>
        <w:t>563.</w:t>
      </w:r>
      <w:proofErr w:type="gramEnd"/>
    </w:p>
    <w:p w:rsidR="00436C75" w:rsidRPr="00844C3C" w:rsidRDefault="00436C75" w:rsidP="00436C75">
      <w:pPr>
        <w:pStyle w:val="EndnoteText"/>
        <w:ind w:left="720" w:hanging="720"/>
        <w:rPr>
          <w:rFonts w:ascii="Tahoma" w:hAnsi="Tahoma" w:cs="Tahoma"/>
        </w:rPr>
      </w:pPr>
      <w:r>
        <w:rPr>
          <w:rFonts w:ascii="Tahoma" w:hAnsi="Tahoma" w:cs="Tahoma"/>
          <w:vertAlign w:val="superscript"/>
        </w:rPr>
        <w:t xml:space="preserve">74 </w:t>
      </w:r>
      <w:r w:rsidRPr="003C41D8">
        <w:rPr>
          <w:rFonts w:ascii="Tahoma" w:hAnsi="Tahoma" w:cs="Tahoma"/>
        </w:rPr>
        <w:t xml:space="preserve">Park, K., Kersey, M., </w:t>
      </w:r>
      <w:proofErr w:type="spellStart"/>
      <w:r w:rsidRPr="003C41D8">
        <w:rPr>
          <w:rFonts w:ascii="Tahoma" w:hAnsi="Tahoma" w:cs="Tahoma"/>
        </w:rPr>
        <w:t>Geppert</w:t>
      </w:r>
      <w:proofErr w:type="spellEnd"/>
      <w:r w:rsidRPr="003C41D8">
        <w:rPr>
          <w:rFonts w:ascii="Tahoma" w:hAnsi="Tahoma" w:cs="Tahoma"/>
        </w:rPr>
        <w:t xml:space="preserve">, J., Story, M., </w:t>
      </w:r>
      <w:proofErr w:type="spellStart"/>
      <w:r w:rsidRPr="003C41D8">
        <w:rPr>
          <w:rFonts w:ascii="Tahoma" w:hAnsi="Tahoma" w:cs="Tahoma"/>
        </w:rPr>
        <w:t>Cutts</w:t>
      </w:r>
      <w:proofErr w:type="spellEnd"/>
      <w:r w:rsidRPr="003C41D8">
        <w:rPr>
          <w:rFonts w:ascii="Tahoma" w:hAnsi="Tahoma" w:cs="Tahoma"/>
        </w:rPr>
        <w:t xml:space="preserve">, D., &amp; Himes, J.H. (2009). Household food insecurity is a risk factor for iron-deficiency </w:t>
      </w:r>
      <w:proofErr w:type="spellStart"/>
      <w:r w:rsidRPr="003C41D8">
        <w:rPr>
          <w:rFonts w:ascii="Tahoma" w:hAnsi="Tahoma" w:cs="Tahoma"/>
        </w:rPr>
        <w:t>anaemia</w:t>
      </w:r>
      <w:proofErr w:type="spellEnd"/>
      <w:r w:rsidRPr="003C41D8">
        <w:rPr>
          <w:rFonts w:ascii="Tahoma" w:hAnsi="Tahoma" w:cs="Tahoma"/>
        </w:rPr>
        <w:t xml:space="preserve"> in a multi-ethnic, low-income sample of infants and toddlers. </w:t>
      </w:r>
      <w:r w:rsidRPr="003C41D8">
        <w:rPr>
          <w:rFonts w:ascii="Tahoma" w:hAnsi="Tahoma" w:cs="Tahoma"/>
          <w:i/>
        </w:rPr>
        <w:t xml:space="preserve">Public Health </w:t>
      </w:r>
      <w:proofErr w:type="spellStart"/>
      <w:r w:rsidRPr="003C41D8">
        <w:rPr>
          <w:rFonts w:ascii="Tahoma" w:hAnsi="Tahoma" w:cs="Tahoma"/>
          <w:i/>
        </w:rPr>
        <w:t>Nutr</w:t>
      </w:r>
      <w:proofErr w:type="spellEnd"/>
      <w:r w:rsidRPr="003C41D8">
        <w:rPr>
          <w:rFonts w:ascii="Tahoma" w:hAnsi="Tahoma" w:cs="Tahoma"/>
          <w:i/>
        </w:rPr>
        <w:t>,</w:t>
      </w:r>
      <w:r w:rsidRPr="003C41D8">
        <w:rPr>
          <w:rFonts w:ascii="Tahoma" w:hAnsi="Tahoma" w:cs="Tahoma"/>
        </w:rPr>
        <w:t xml:space="preserve"> 12(11), 120-128.</w:t>
      </w:r>
    </w:p>
    <w:p w:rsidR="00436C75" w:rsidRPr="00EB0330" w:rsidRDefault="00436C75" w:rsidP="00436C75">
      <w:pPr>
        <w:pStyle w:val="EndnoteText"/>
        <w:ind w:left="720" w:hanging="720"/>
        <w:rPr>
          <w:rFonts w:ascii="Tahoma" w:hAnsi="Tahoma" w:cs="Tahoma"/>
        </w:rPr>
      </w:pPr>
      <w:r>
        <w:rPr>
          <w:rFonts w:ascii="Tahoma" w:hAnsi="Tahoma" w:cs="Tahoma"/>
          <w:vertAlign w:val="superscript"/>
        </w:rPr>
        <w:t xml:space="preserve">75 </w:t>
      </w:r>
      <w:r>
        <w:rPr>
          <w:rFonts w:ascii="Tahoma" w:hAnsi="Tahoma" w:cs="Tahoma"/>
        </w:rPr>
        <w:t>USDA FNS, 2009.</w:t>
      </w:r>
    </w:p>
    <w:p w:rsidR="00436C75" w:rsidRPr="0082171D" w:rsidRDefault="00436C75" w:rsidP="00436C75">
      <w:pPr>
        <w:pStyle w:val="EndnoteText"/>
        <w:ind w:left="720" w:hanging="720"/>
        <w:rPr>
          <w:rFonts w:ascii="Tahoma" w:hAnsi="Tahoma" w:cs="Tahoma"/>
        </w:rPr>
      </w:pPr>
      <w:r>
        <w:rPr>
          <w:rFonts w:ascii="Tahoma" w:hAnsi="Tahoma" w:cs="Tahoma"/>
          <w:vertAlign w:val="superscript"/>
        </w:rPr>
        <w:t xml:space="preserve">76 </w:t>
      </w:r>
      <w:proofErr w:type="spellStart"/>
      <w:r w:rsidRPr="0082171D">
        <w:rPr>
          <w:rFonts w:ascii="Tahoma" w:hAnsi="Tahoma" w:cs="Tahoma"/>
        </w:rPr>
        <w:t>Bruening</w:t>
      </w:r>
      <w:proofErr w:type="spellEnd"/>
      <w:r w:rsidRPr="0082171D">
        <w:rPr>
          <w:rFonts w:ascii="Tahoma" w:hAnsi="Tahoma" w:cs="Tahoma"/>
        </w:rPr>
        <w:t xml:space="preserve"> et al., 1999.</w:t>
      </w:r>
    </w:p>
    <w:p w:rsidR="00436C75" w:rsidRPr="0082171D" w:rsidRDefault="00436C75" w:rsidP="00436C75">
      <w:pPr>
        <w:pStyle w:val="EndnoteText"/>
        <w:ind w:left="720" w:hanging="720"/>
        <w:rPr>
          <w:rFonts w:ascii="Tahoma" w:hAnsi="Tahoma" w:cs="Tahoma"/>
          <w:vertAlign w:val="superscript"/>
        </w:rPr>
      </w:pPr>
      <w:r>
        <w:rPr>
          <w:rFonts w:ascii="Tahoma" w:hAnsi="Tahoma" w:cs="Tahoma"/>
          <w:vertAlign w:val="superscript"/>
        </w:rPr>
        <w:t>77</w:t>
      </w:r>
      <w:r w:rsidRPr="0082171D">
        <w:rPr>
          <w:rFonts w:ascii="Tahoma" w:hAnsi="Tahoma" w:cs="Tahoma"/>
          <w:vertAlign w:val="superscript"/>
        </w:rPr>
        <w:t xml:space="preserve"> </w:t>
      </w:r>
      <w:r w:rsidRPr="0082171D">
        <w:rPr>
          <w:rFonts w:ascii="Tahoma" w:hAnsi="Tahoma" w:cs="Tahoma"/>
        </w:rPr>
        <w:t>Whaley et al., 2008.</w:t>
      </w:r>
    </w:p>
    <w:p w:rsidR="00436C75" w:rsidRPr="0082171D" w:rsidRDefault="00436C75" w:rsidP="00436C75">
      <w:pPr>
        <w:pStyle w:val="EndnoteText"/>
        <w:ind w:left="720" w:hanging="720"/>
        <w:rPr>
          <w:rFonts w:ascii="Tahoma" w:hAnsi="Tahoma" w:cs="Tahoma"/>
          <w:vertAlign w:val="superscript"/>
        </w:rPr>
      </w:pPr>
      <w:r>
        <w:rPr>
          <w:rFonts w:ascii="Tahoma" w:hAnsi="Tahoma" w:cs="Tahoma"/>
          <w:vertAlign w:val="superscript"/>
        </w:rPr>
        <w:t>78</w:t>
      </w:r>
      <w:r w:rsidRPr="0082171D">
        <w:rPr>
          <w:rFonts w:ascii="Tahoma" w:hAnsi="Tahoma" w:cs="Tahoma"/>
          <w:vertAlign w:val="superscript"/>
        </w:rPr>
        <w:t xml:space="preserve"> </w:t>
      </w:r>
      <w:proofErr w:type="spellStart"/>
      <w:r w:rsidRPr="0082171D">
        <w:rPr>
          <w:rFonts w:ascii="Tahoma" w:hAnsi="Tahoma" w:cs="Tahoma"/>
        </w:rPr>
        <w:t>Sweitzer</w:t>
      </w:r>
      <w:proofErr w:type="spellEnd"/>
      <w:r w:rsidRPr="0082171D">
        <w:rPr>
          <w:rFonts w:ascii="Tahoma" w:hAnsi="Tahoma" w:cs="Tahoma"/>
        </w:rPr>
        <w:t xml:space="preserve">, S.J., Briley, M.E., &amp; Robert-Gray, C. (2009). Do sack lunches provided by parents meet the nutritional needs of young children who attend child care? </w:t>
      </w:r>
      <w:r w:rsidRPr="0082171D">
        <w:rPr>
          <w:rFonts w:ascii="Tahoma" w:hAnsi="Tahoma" w:cs="Tahoma"/>
          <w:i/>
        </w:rPr>
        <w:t xml:space="preserve">J Am Diet </w:t>
      </w:r>
      <w:proofErr w:type="spellStart"/>
      <w:r w:rsidRPr="0082171D">
        <w:rPr>
          <w:rFonts w:ascii="Tahoma" w:hAnsi="Tahoma" w:cs="Tahoma"/>
          <w:i/>
        </w:rPr>
        <w:t>Assoc</w:t>
      </w:r>
      <w:proofErr w:type="spellEnd"/>
      <w:r w:rsidRPr="0082171D">
        <w:rPr>
          <w:rFonts w:ascii="Tahoma" w:hAnsi="Tahoma" w:cs="Tahoma"/>
        </w:rPr>
        <w:t>, 109(10)</w:t>
      </w:r>
      <w:proofErr w:type="gramStart"/>
      <w:r w:rsidRPr="0082171D">
        <w:rPr>
          <w:rFonts w:ascii="Tahoma" w:hAnsi="Tahoma" w:cs="Tahoma"/>
        </w:rPr>
        <w:t>,  141</w:t>
      </w:r>
      <w:proofErr w:type="gramEnd"/>
      <w:r w:rsidRPr="0082171D">
        <w:rPr>
          <w:rFonts w:ascii="Tahoma" w:hAnsi="Tahoma" w:cs="Tahoma"/>
        </w:rPr>
        <w:t>-144.</w:t>
      </w:r>
    </w:p>
    <w:p w:rsidR="00436C75" w:rsidRPr="0082171D" w:rsidRDefault="00436C75" w:rsidP="00436C75">
      <w:pPr>
        <w:pStyle w:val="EndnoteText"/>
        <w:ind w:left="720" w:hanging="720"/>
        <w:rPr>
          <w:rFonts w:ascii="Tahoma" w:hAnsi="Tahoma" w:cs="Tahoma"/>
          <w:vertAlign w:val="superscript"/>
        </w:rPr>
      </w:pPr>
      <w:r>
        <w:rPr>
          <w:rFonts w:ascii="Tahoma" w:hAnsi="Tahoma" w:cs="Tahoma"/>
          <w:vertAlign w:val="superscript"/>
        </w:rPr>
        <w:t>79</w:t>
      </w:r>
      <w:r w:rsidRPr="0082171D">
        <w:rPr>
          <w:rFonts w:ascii="Tahoma" w:hAnsi="Tahoma" w:cs="Tahoma"/>
          <w:vertAlign w:val="superscript"/>
        </w:rPr>
        <w:t xml:space="preserve"> </w:t>
      </w:r>
      <w:r w:rsidRPr="0082171D">
        <w:rPr>
          <w:rFonts w:ascii="Tahoma" w:hAnsi="Tahoma" w:cs="Tahoma"/>
        </w:rPr>
        <w:t>Kenny, E., &amp; Schwartz, M.B. (2009). The New Haven Preschool Nutrition Initiative: Final report to the Connecticut Public Health Foundation. New Haven, CN: Yale University, Rudd Center for Food Policy &amp; Obesity, and Community Alliance for Research and Engagement.</w:t>
      </w:r>
    </w:p>
    <w:p w:rsidR="00436C75" w:rsidRPr="00094C71" w:rsidRDefault="00436C75" w:rsidP="00436C75">
      <w:pPr>
        <w:pStyle w:val="EndnoteText"/>
        <w:ind w:left="720" w:hanging="720"/>
        <w:rPr>
          <w:rFonts w:ascii="Tahoma" w:hAnsi="Tahoma" w:cs="Tahoma"/>
        </w:rPr>
      </w:pPr>
      <w:r>
        <w:rPr>
          <w:rFonts w:ascii="Tahoma" w:hAnsi="Tahoma" w:cs="Tahoma"/>
          <w:vertAlign w:val="superscript"/>
        </w:rPr>
        <w:t>80</w:t>
      </w:r>
      <w:r w:rsidRPr="0082171D">
        <w:rPr>
          <w:rFonts w:ascii="Tahoma" w:hAnsi="Tahoma" w:cs="Tahoma"/>
          <w:vertAlign w:val="superscript"/>
        </w:rPr>
        <w:t xml:space="preserve"> </w:t>
      </w:r>
      <w:r w:rsidRPr="0082171D">
        <w:rPr>
          <w:rFonts w:ascii="Tahoma" w:hAnsi="Tahoma" w:cs="Tahoma"/>
        </w:rPr>
        <w:t xml:space="preserve">Children’s </w:t>
      </w:r>
      <w:proofErr w:type="spellStart"/>
      <w:r w:rsidRPr="0082171D">
        <w:rPr>
          <w:rFonts w:ascii="Tahoma" w:hAnsi="Tahoma" w:cs="Tahoma"/>
        </w:rPr>
        <w:t>HealthWatch</w:t>
      </w:r>
      <w:proofErr w:type="spellEnd"/>
      <w:r w:rsidRPr="0082171D">
        <w:rPr>
          <w:rFonts w:ascii="Tahoma" w:hAnsi="Tahoma" w:cs="Tahoma"/>
        </w:rPr>
        <w:t xml:space="preserve">. (2010, January). </w:t>
      </w:r>
      <w:r w:rsidRPr="0082171D">
        <w:rPr>
          <w:rFonts w:ascii="Tahoma" w:hAnsi="Tahoma" w:cs="Tahoma"/>
          <w:i/>
        </w:rPr>
        <w:t xml:space="preserve">Child care feeding programs support young children’s healthy development. </w:t>
      </w:r>
      <w:r w:rsidRPr="0082171D">
        <w:rPr>
          <w:rFonts w:ascii="Tahoma" w:hAnsi="Tahoma" w:cs="Tahoma"/>
        </w:rPr>
        <w:t xml:space="preserve">Policy Action Brief. Boston, MA: Children’s </w:t>
      </w:r>
      <w:proofErr w:type="spellStart"/>
      <w:r w:rsidRPr="0082171D">
        <w:rPr>
          <w:rFonts w:ascii="Tahoma" w:hAnsi="Tahoma" w:cs="Tahoma"/>
        </w:rPr>
        <w:t>HealthWatch</w:t>
      </w:r>
      <w:proofErr w:type="spellEnd"/>
      <w:r w:rsidRPr="0082171D">
        <w:rPr>
          <w:rFonts w:ascii="Tahoma" w:hAnsi="Tahoma" w:cs="Tahoma"/>
        </w:rPr>
        <w:t>.</w:t>
      </w:r>
    </w:p>
    <w:p w:rsidR="00436C75" w:rsidRPr="00094C71" w:rsidRDefault="00436C75" w:rsidP="00436C75">
      <w:pPr>
        <w:pStyle w:val="EndnoteText"/>
        <w:ind w:left="720" w:hanging="720"/>
        <w:rPr>
          <w:rFonts w:ascii="Tahoma" w:hAnsi="Tahoma" w:cs="Tahoma"/>
        </w:rPr>
      </w:pPr>
      <w:r>
        <w:rPr>
          <w:rFonts w:ascii="Tahoma" w:hAnsi="Tahoma" w:cs="Tahoma"/>
          <w:vertAlign w:val="superscript"/>
        </w:rPr>
        <w:t>81</w:t>
      </w:r>
      <w:r>
        <w:rPr>
          <w:rFonts w:ascii="Tahoma" w:hAnsi="Tahoma" w:cs="Tahoma"/>
        </w:rPr>
        <w:t>Ritchie et al., 2012</w:t>
      </w:r>
    </w:p>
    <w:p w:rsidR="00436C75" w:rsidRPr="001E5200" w:rsidRDefault="00436C75" w:rsidP="00436C75">
      <w:pPr>
        <w:pStyle w:val="EndnoteText"/>
        <w:ind w:left="720" w:hanging="720"/>
        <w:rPr>
          <w:rFonts w:ascii="Tahoma" w:hAnsi="Tahoma" w:cs="Tahoma"/>
          <w:vertAlign w:val="superscript"/>
        </w:rPr>
      </w:pPr>
      <w:r w:rsidRPr="001E5200">
        <w:rPr>
          <w:rFonts w:ascii="Tahoma" w:hAnsi="Tahoma" w:cs="Tahoma"/>
          <w:vertAlign w:val="superscript"/>
        </w:rPr>
        <w:t xml:space="preserve">82 </w:t>
      </w:r>
      <w:r w:rsidRPr="001E5200">
        <w:rPr>
          <w:rFonts w:ascii="Tahoma" w:hAnsi="Tahoma" w:cs="Tahoma"/>
        </w:rPr>
        <w:t xml:space="preserve">Hughes, C.C., </w:t>
      </w:r>
      <w:proofErr w:type="spellStart"/>
      <w:r w:rsidRPr="001E5200">
        <w:rPr>
          <w:rFonts w:ascii="Tahoma" w:hAnsi="Tahoma" w:cs="Tahoma"/>
        </w:rPr>
        <w:t>Gooze</w:t>
      </w:r>
      <w:proofErr w:type="spellEnd"/>
      <w:r w:rsidRPr="001E5200">
        <w:rPr>
          <w:rFonts w:ascii="Tahoma" w:hAnsi="Tahoma" w:cs="Tahoma"/>
        </w:rPr>
        <w:t xml:space="preserve">, R.A., Finkelstein, D.M., Whitaker, R.C. (2010). Barriers to obesity prevention in Head Start. </w:t>
      </w:r>
      <w:r w:rsidRPr="001E5200">
        <w:rPr>
          <w:rFonts w:ascii="Tahoma" w:hAnsi="Tahoma" w:cs="Tahoma"/>
          <w:i/>
        </w:rPr>
        <w:t xml:space="preserve">Health Affairs, </w:t>
      </w:r>
      <w:r w:rsidRPr="001E5200">
        <w:rPr>
          <w:rFonts w:ascii="Tahoma" w:hAnsi="Tahoma" w:cs="Tahoma"/>
        </w:rPr>
        <w:t>29(3), 454-462.</w:t>
      </w:r>
    </w:p>
    <w:p w:rsidR="00436C75" w:rsidRPr="001E5200" w:rsidRDefault="00436C75" w:rsidP="00436C75">
      <w:pPr>
        <w:pStyle w:val="EndnoteText"/>
        <w:ind w:left="720" w:hanging="720"/>
        <w:rPr>
          <w:rFonts w:ascii="Tahoma" w:hAnsi="Tahoma" w:cs="Tahoma"/>
        </w:rPr>
      </w:pPr>
      <w:r w:rsidRPr="001E5200">
        <w:rPr>
          <w:rFonts w:ascii="Tahoma" w:hAnsi="Tahoma" w:cs="Tahoma"/>
          <w:vertAlign w:val="superscript"/>
        </w:rPr>
        <w:t xml:space="preserve">83 </w:t>
      </w:r>
      <w:r w:rsidRPr="001E5200">
        <w:rPr>
          <w:rFonts w:ascii="Tahoma" w:hAnsi="Tahoma" w:cs="Tahoma"/>
        </w:rPr>
        <w:t xml:space="preserve">Ritchie, L., Boyle, M., Samuels, S., Whaley, S.E., Hecht, K., </w:t>
      </w:r>
      <w:proofErr w:type="spellStart"/>
      <w:r w:rsidRPr="001E5200">
        <w:rPr>
          <w:rFonts w:ascii="Tahoma" w:hAnsi="Tahoma" w:cs="Tahoma"/>
        </w:rPr>
        <w:t>Abascal</w:t>
      </w:r>
      <w:proofErr w:type="spellEnd"/>
      <w:r w:rsidRPr="001E5200">
        <w:rPr>
          <w:rFonts w:ascii="Tahoma" w:hAnsi="Tahoma" w:cs="Tahoma"/>
        </w:rPr>
        <w:t xml:space="preserve">, P., </w:t>
      </w:r>
      <w:proofErr w:type="spellStart"/>
      <w:r w:rsidRPr="001E5200">
        <w:rPr>
          <w:rFonts w:ascii="Tahoma" w:hAnsi="Tahoma" w:cs="Tahoma"/>
        </w:rPr>
        <w:t>Chandran</w:t>
      </w:r>
      <w:proofErr w:type="spellEnd"/>
      <w:r w:rsidRPr="001E5200">
        <w:rPr>
          <w:rFonts w:ascii="Tahoma" w:hAnsi="Tahoma" w:cs="Tahoma"/>
        </w:rPr>
        <w:t xml:space="preserve">, K., &amp; James, P. (2008, October). </w:t>
      </w:r>
      <w:r w:rsidRPr="001E5200">
        <w:rPr>
          <w:rFonts w:ascii="Tahoma" w:hAnsi="Tahoma" w:cs="Tahoma"/>
          <w:i/>
        </w:rPr>
        <w:t xml:space="preserve">Role of California child care settings in promoting healthy eating and physical activity: challenges and opportunities. </w:t>
      </w:r>
      <w:r w:rsidRPr="001E5200">
        <w:rPr>
          <w:rFonts w:ascii="Tahoma" w:hAnsi="Tahoma" w:cs="Tahoma"/>
        </w:rPr>
        <w:t xml:space="preserve">Presented at the annual meeting and expo of the American Public Health Association, San Diego, </w:t>
      </w:r>
      <w:proofErr w:type="gramStart"/>
      <w:r w:rsidRPr="001E5200">
        <w:rPr>
          <w:rFonts w:ascii="Tahoma" w:hAnsi="Tahoma" w:cs="Tahoma"/>
        </w:rPr>
        <w:t>CA</w:t>
      </w:r>
      <w:proofErr w:type="gramEnd"/>
      <w:r w:rsidRPr="001E5200">
        <w:rPr>
          <w:rFonts w:ascii="Tahoma" w:hAnsi="Tahoma" w:cs="Tahoma"/>
        </w:rPr>
        <w:t>. Available at: http://www.cfpa.net/cacfp/rwjf_childcare_apha2008slides.pdf. Accessed February 23, 2010.</w:t>
      </w:r>
    </w:p>
    <w:p w:rsidR="00436C75" w:rsidRPr="001E5200" w:rsidRDefault="00436C75" w:rsidP="00436C75">
      <w:pPr>
        <w:pStyle w:val="EndnoteText"/>
        <w:ind w:left="720" w:hanging="720"/>
        <w:rPr>
          <w:rFonts w:ascii="Tahoma" w:hAnsi="Tahoma" w:cs="Tahoma"/>
          <w:vertAlign w:val="superscript"/>
        </w:rPr>
      </w:pPr>
      <w:r w:rsidRPr="001E5200">
        <w:rPr>
          <w:rFonts w:ascii="Tahoma" w:hAnsi="Tahoma" w:cs="Tahoma"/>
          <w:vertAlign w:val="superscript"/>
        </w:rPr>
        <w:t xml:space="preserve">84 </w:t>
      </w:r>
      <w:r w:rsidRPr="001E5200">
        <w:rPr>
          <w:rFonts w:ascii="Tahoma" w:hAnsi="Tahoma" w:cs="Tahoma"/>
        </w:rPr>
        <w:t>Briley et al., 1994.</w:t>
      </w:r>
    </w:p>
    <w:p w:rsidR="00436C75" w:rsidRPr="001E5200" w:rsidRDefault="00436C75" w:rsidP="00436C75">
      <w:pPr>
        <w:pStyle w:val="EndnoteText"/>
        <w:ind w:left="720" w:hanging="720"/>
        <w:rPr>
          <w:rFonts w:ascii="Tahoma" w:hAnsi="Tahoma" w:cs="Tahoma"/>
          <w:vertAlign w:val="superscript"/>
        </w:rPr>
      </w:pPr>
      <w:r w:rsidRPr="001E5200">
        <w:rPr>
          <w:rFonts w:ascii="Tahoma" w:hAnsi="Tahoma" w:cs="Tahoma"/>
          <w:vertAlign w:val="superscript"/>
        </w:rPr>
        <w:t xml:space="preserve">85 </w:t>
      </w:r>
      <w:r w:rsidRPr="001E5200">
        <w:rPr>
          <w:rFonts w:ascii="Tahoma" w:hAnsi="Tahoma" w:cs="Tahoma"/>
        </w:rPr>
        <w:t>Whaley et al., 2008.</w:t>
      </w:r>
    </w:p>
    <w:p w:rsidR="00436C75" w:rsidRPr="00A84EBC" w:rsidRDefault="00436C75" w:rsidP="00436C75">
      <w:pPr>
        <w:pStyle w:val="EndnoteText"/>
        <w:ind w:left="720" w:hanging="720"/>
        <w:rPr>
          <w:rFonts w:ascii="Tahoma" w:hAnsi="Tahoma" w:cs="Tahoma"/>
          <w:vertAlign w:val="superscript"/>
        </w:rPr>
      </w:pPr>
      <w:r w:rsidRPr="001E5200">
        <w:rPr>
          <w:rFonts w:ascii="Tahoma" w:hAnsi="Tahoma" w:cs="Tahoma"/>
          <w:vertAlign w:val="superscript"/>
        </w:rPr>
        <w:t xml:space="preserve">86 </w:t>
      </w:r>
      <w:r w:rsidRPr="001E5200">
        <w:rPr>
          <w:rFonts w:ascii="Tahoma" w:hAnsi="Tahoma" w:cs="Tahoma"/>
        </w:rPr>
        <w:t>Kenny &amp; Schwartz, 2009.</w:t>
      </w:r>
    </w:p>
    <w:p w:rsidR="00436C75" w:rsidRPr="005533D5" w:rsidRDefault="00436C75" w:rsidP="00436C75">
      <w:pPr>
        <w:pStyle w:val="EndnoteText"/>
        <w:ind w:left="720" w:hanging="720"/>
        <w:rPr>
          <w:rFonts w:ascii="Tahoma" w:hAnsi="Tahoma" w:cs="Tahoma"/>
          <w:vertAlign w:val="superscript"/>
        </w:rPr>
      </w:pPr>
      <w:r w:rsidRPr="005533D5">
        <w:rPr>
          <w:rFonts w:ascii="Tahoma" w:hAnsi="Tahoma" w:cs="Tahoma"/>
          <w:vertAlign w:val="superscript"/>
        </w:rPr>
        <w:t xml:space="preserve">87 </w:t>
      </w:r>
      <w:proofErr w:type="spellStart"/>
      <w:r w:rsidRPr="005533D5">
        <w:rPr>
          <w:rFonts w:ascii="Tahoma" w:hAnsi="Tahoma" w:cs="Tahoma"/>
          <w:color w:val="000000"/>
        </w:rPr>
        <w:t>Nicklas</w:t>
      </w:r>
      <w:proofErr w:type="spellEnd"/>
      <w:r w:rsidRPr="005533D5">
        <w:rPr>
          <w:rFonts w:ascii="Tahoma" w:hAnsi="Tahoma" w:cs="Tahoma"/>
          <w:color w:val="000000"/>
        </w:rPr>
        <w:t xml:space="preserve">, T.A., </w:t>
      </w:r>
      <w:proofErr w:type="spellStart"/>
      <w:r w:rsidRPr="005533D5">
        <w:rPr>
          <w:rFonts w:ascii="Tahoma" w:hAnsi="Tahoma" w:cs="Tahoma"/>
          <w:color w:val="000000"/>
        </w:rPr>
        <w:t>Baranowski</w:t>
      </w:r>
      <w:proofErr w:type="spellEnd"/>
      <w:r w:rsidRPr="005533D5">
        <w:rPr>
          <w:rFonts w:ascii="Tahoma" w:hAnsi="Tahoma" w:cs="Tahoma"/>
          <w:color w:val="000000"/>
        </w:rPr>
        <w:t xml:space="preserve">, T., </w:t>
      </w:r>
      <w:proofErr w:type="spellStart"/>
      <w:r w:rsidRPr="005533D5">
        <w:rPr>
          <w:rFonts w:ascii="Tahoma" w:hAnsi="Tahoma" w:cs="Tahoma"/>
          <w:color w:val="000000"/>
        </w:rPr>
        <w:t>Baranowski</w:t>
      </w:r>
      <w:proofErr w:type="spellEnd"/>
      <w:r w:rsidRPr="005533D5">
        <w:rPr>
          <w:rFonts w:ascii="Tahoma" w:hAnsi="Tahoma" w:cs="Tahoma"/>
          <w:color w:val="000000"/>
        </w:rPr>
        <w:t xml:space="preserve">, J.C., Cullen, K., </w:t>
      </w:r>
      <w:proofErr w:type="spellStart"/>
      <w:r w:rsidRPr="005533D5">
        <w:rPr>
          <w:rFonts w:ascii="Tahoma" w:hAnsi="Tahoma" w:cs="Tahoma"/>
          <w:color w:val="000000"/>
        </w:rPr>
        <w:t>Rittenberry</w:t>
      </w:r>
      <w:proofErr w:type="spellEnd"/>
      <w:r w:rsidRPr="005533D5">
        <w:rPr>
          <w:rFonts w:ascii="Tahoma" w:hAnsi="Tahoma" w:cs="Tahoma"/>
          <w:color w:val="000000"/>
        </w:rPr>
        <w:t xml:space="preserve">, L., &amp; Olvera, N. (2001). Family and child-care provider influences on preschool children’s fruit, juice, and vegetable consumption. </w:t>
      </w:r>
      <w:proofErr w:type="spellStart"/>
      <w:r w:rsidRPr="005533D5">
        <w:rPr>
          <w:rFonts w:ascii="Tahoma" w:hAnsi="Tahoma" w:cs="Tahoma"/>
          <w:i/>
          <w:iCs/>
          <w:color w:val="000000"/>
        </w:rPr>
        <w:t>Nutr</w:t>
      </w:r>
      <w:proofErr w:type="spellEnd"/>
      <w:r w:rsidRPr="005533D5">
        <w:rPr>
          <w:rFonts w:ascii="Tahoma" w:hAnsi="Tahoma" w:cs="Tahoma"/>
          <w:i/>
          <w:iCs/>
          <w:color w:val="000000"/>
        </w:rPr>
        <w:t xml:space="preserve"> Rev</w:t>
      </w:r>
      <w:r w:rsidRPr="005533D5">
        <w:rPr>
          <w:rFonts w:ascii="Tahoma" w:hAnsi="Tahoma" w:cs="Tahoma"/>
          <w:color w:val="000000"/>
        </w:rPr>
        <w:t>, 59, 224-235.</w:t>
      </w:r>
    </w:p>
    <w:p w:rsidR="00436C75" w:rsidRPr="005533D5" w:rsidRDefault="00436C75" w:rsidP="00436C75">
      <w:pPr>
        <w:pStyle w:val="EndnoteText"/>
        <w:ind w:left="720" w:hanging="720"/>
        <w:rPr>
          <w:rFonts w:ascii="Tahoma" w:hAnsi="Tahoma" w:cs="Tahoma"/>
          <w:vertAlign w:val="superscript"/>
        </w:rPr>
      </w:pPr>
      <w:r w:rsidRPr="005533D5">
        <w:rPr>
          <w:rFonts w:ascii="Tahoma" w:hAnsi="Tahoma" w:cs="Tahoma"/>
          <w:vertAlign w:val="superscript"/>
        </w:rPr>
        <w:t>88</w:t>
      </w:r>
      <w:r>
        <w:rPr>
          <w:rFonts w:ascii="Tahoma" w:hAnsi="Tahoma" w:cs="Tahoma"/>
        </w:rPr>
        <w:t>Birch et al., 1998</w:t>
      </w:r>
    </w:p>
    <w:p w:rsidR="00436C75" w:rsidRDefault="00436C75" w:rsidP="00436C75">
      <w:pPr>
        <w:pStyle w:val="EndnoteText"/>
        <w:rPr>
          <w:rFonts w:ascii="Tahoma" w:hAnsi="Tahoma" w:cs="Tahoma"/>
          <w:vertAlign w:val="superscript"/>
        </w:rPr>
      </w:pPr>
      <w:r>
        <w:rPr>
          <w:rFonts w:ascii="Tahoma" w:hAnsi="Tahoma" w:cs="Tahoma"/>
          <w:vertAlign w:val="superscript"/>
        </w:rPr>
        <w:t xml:space="preserve">89 </w:t>
      </w:r>
      <w:r w:rsidRPr="007F19A5">
        <w:rPr>
          <w:rFonts w:ascii="Tahoma" w:hAnsi="Tahoma" w:cs="Tahoma"/>
        </w:rPr>
        <w:t>Whitaker et al., 1997.</w:t>
      </w:r>
    </w:p>
    <w:p w:rsidR="00436C75" w:rsidRDefault="00436C75" w:rsidP="00436C75">
      <w:pPr>
        <w:pStyle w:val="EndnoteText"/>
        <w:rPr>
          <w:rFonts w:ascii="Tahoma" w:hAnsi="Tahoma" w:cs="Tahoma"/>
          <w:vertAlign w:val="superscript"/>
        </w:rPr>
      </w:pPr>
      <w:r>
        <w:rPr>
          <w:rFonts w:ascii="Tahoma" w:hAnsi="Tahoma" w:cs="Tahoma"/>
          <w:vertAlign w:val="superscript"/>
        </w:rPr>
        <w:t xml:space="preserve">90 </w:t>
      </w:r>
      <w:proofErr w:type="spellStart"/>
      <w:r w:rsidRPr="007F19A5">
        <w:rPr>
          <w:rFonts w:ascii="Tahoma" w:hAnsi="Tahoma" w:cs="Tahoma"/>
        </w:rPr>
        <w:t>Serdula</w:t>
      </w:r>
      <w:proofErr w:type="spellEnd"/>
      <w:r w:rsidRPr="007F19A5">
        <w:rPr>
          <w:rFonts w:ascii="Tahoma" w:hAnsi="Tahoma" w:cs="Tahoma"/>
        </w:rPr>
        <w:t xml:space="preserve"> et al., 1993.</w:t>
      </w:r>
    </w:p>
    <w:p w:rsidR="00436C75" w:rsidRDefault="00436C75" w:rsidP="00436C75">
      <w:pPr>
        <w:pStyle w:val="EndnoteText"/>
        <w:rPr>
          <w:rFonts w:ascii="Tahoma" w:hAnsi="Tahoma" w:cs="Tahoma"/>
        </w:rPr>
      </w:pPr>
      <w:r>
        <w:rPr>
          <w:rFonts w:ascii="Tahoma" w:hAnsi="Tahoma" w:cs="Tahoma"/>
          <w:vertAlign w:val="superscript"/>
        </w:rPr>
        <w:t xml:space="preserve">91 </w:t>
      </w:r>
      <w:proofErr w:type="spellStart"/>
      <w:r w:rsidRPr="007F19A5">
        <w:rPr>
          <w:rFonts w:ascii="Tahoma" w:hAnsi="Tahoma" w:cs="Tahoma"/>
        </w:rPr>
        <w:t>Guo</w:t>
      </w:r>
      <w:proofErr w:type="spellEnd"/>
      <w:r w:rsidRPr="007F19A5">
        <w:rPr>
          <w:rFonts w:ascii="Tahoma" w:hAnsi="Tahoma" w:cs="Tahoma"/>
        </w:rPr>
        <w:t xml:space="preserve"> &amp; </w:t>
      </w:r>
      <w:proofErr w:type="spellStart"/>
      <w:r w:rsidRPr="007F19A5">
        <w:rPr>
          <w:rFonts w:ascii="Tahoma" w:hAnsi="Tahoma" w:cs="Tahoma"/>
        </w:rPr>
        <w:t>Chumlea</w:t>
      </w:r>
      <w:proofErr w:type="spellEnd"/>
      <w:r w:rsidRPr="007F19A5">
        <w:rPr>
          <w:rFonts w:ascii="Tahoma" w:hAnsi="Tahoma" w:cs="Tahoma"/>
        </w:rPr>
        <w:t>, 1999.</w:t>
      </w:r>
    </w:p>
    <w:p w:rsidR="00436C75" w:rsidRDefault="00436C75" w:rsidP="00436C75">
      <w:pPr>
        <w:pStyle w:val="EndnoteText"/>
        <w:ind w:left="720" w:hanging="720"/>
        <w:rPr>
          <w:rFonts w:ascii="Tahoma" w:hAnsi="Tahoma" w:cs="Tahoma"/>
        </w:rPr>
      </w:pPr>
      <w:r>
        <w:rPr>
          <w:rFonts w:ascii="Tahoma" w:hAnsi="Tahoma" w:cs="Tahoma"/>
          <w:vertAlign w:val="superscript"/>
        </w:rPr>
        <w:t>92</w:t>
      </w:r>
      <w:r w:rsidRPr="0017359C">
        <w:rPr>
          <w:rFonts w:ascii="Tahoma" w:hAnsi="Tahoma" w:cs="Tahoma"/>
        </w:rPr>
        <w:t xml:space="preserve"> </w:t>
      </w:r>
      <w:r>
        <w:rPr>
          <w:rFonts w:ascii="Tahoma" w:hAnsi="Tahoma" w:cs="Tahoma"/>
        </w:rPr>
        <w:t xml:space="preserve">Birch, L., Savage, J.S., &amp; Ventura, A. (2007). Influences on the development of children’s eating behaviors: from infancy to adolescence. </w:t>
      </w:r>
      <w:r>
        <w:rPr>
          <w:rFonts w:ascii="Tahoma" w:hAnsi="Tahoma" w:cs="Tahoma"/>
          <w:i/>
        </w:rPr>
        <w:t xml:space="preserve">Can J Diet </w:t>
      </w:r>
      <w:proofErr w:type="spellStart"/>
      <w:r>
        <w:rPr>
          <w:rFonts w:ascii="Tahoma" w:hAnsi="Tahoma" w:cs="Tahoma"/>
          <w:i/>
        </w:rPr>
        <w:t>Pract</w:t>
      </w:r>
      <w:proofErr w:type="spellEnd"/>
      <w:r>
        <w:rPr>
          <w:rFonts w:ascii="Tahoma" w:hAnsi="Tahoma" w:cs="Tahoma"/>
          <w:i/>
        </w:rPr>
        <w:t xml:space="preserve"> Res,</w:t>
      </w:r>
      <w:r>
        <w:rPr>
          <w:rFonts w:ascii="Tahoma" w:hAnsi="Tahoma" w:cs="Tahoma"/>
        </w:rPr>
        <w:t xml:space="preserve"> 68(1), 1-11. </w:t>
      </w:r>
    </w:p>
    <w:p w:rsidR="00436C75" w:rsidRPr="00771365" w:rsidRDefault="00436C75" w:rsidP="00436C75">
      <w:pPr>
        <w:pStyle w:val="EndnoteText"/>
        <w:ind w:left="720" w:hanging="720"/>
        <w:rPr>
          <w:rFonts w:ascii="Tahoma" w:hAnsi="Tahoma" w:cs="Tahoma"/>
        </w:rPr>
      </w:pPr>
      <w:r>
        <w:rPr>
          <w:rFonts w:ascii="Tahoma" w:hAnsi="Tahoma" w:cs="Tahoma"/>
          <w:vertAlign w:val="superscript"/>
        </w:rPr>
        <w:t>93</w:t>
      </w:r>
      <w:r w:rsidRPr="00A84EBC">
        <w:rPr>
          <w:rFonts w:ascii="Tahoma" w:hAnsi="Tahoma" w:cs="Tahoma"/>
        </w:rPr>
        <w:t xml:space="preserve"> </w:t>
      </w:r>
      <w:proofErr w:type="spellStart"/>
      <w:r>
        <w:rPr>
          <w:rFonts w:ascii="Tahoma" w:hAnsi="Tahoma" w:cs="Tahoma"/>
        </w:rPr>
        <w:t>Monsavias</w:t>
      </w:r>
      <w:proofErr w:type="spellEnd"/>
      <w:r>
        <w:rPr>
          <w:rFonts w:ascii="Tahoma" w:hAnsi="Tahoma" w:cs="Tahoma"/>
        </w:rPr>
        <w:t xml:space="preserve">, P., Kirkpatrick, S., &amp; Johnson, D.B. (2011). More nutritious food is served in child-care homes receiving higher federal food subsidies. </w:t>
      </w:r>
      <w:r>
        <w:rPr>
          <w:rFonts w:ascii="Tahoma" w:hAnsi="Tahoma" w:cs="Tahoma"/>
          <w:i/>
        </w:rPr>
        <w:t xml:space="preserve">J Am Diet </w:t>
      </w:r>
      <w:proofErr w:type="spellStart"/>
      <w:r>
        <w:rPr>
          <w:rFonts w:ascii="Tahoma" w:hAnsi="Tahoma" w:cs="Tahoma"/>
          <w:i/>
        </w:rPr>
        <w:t>Assoc</w:t>
      </w:r>
      <w:proofErr w:type="spellEnd"/>
      <w:r>
        <w:rPr>
          <w:rFonts w:ascii="Tahoma" w:hAnsi="Tahoma" w:cs="Tahoma"/>
          <w:i/>
        </w:rPr>
        <w:t xml:space="preserve">, </w:t>
      </w:r>
      <w:r>
        <w:rPr>
          <w:rFonts w:ascii="Tahoma" w:hAnsi="Tahoma" w:cs="Tahoma"/>
        </w:rPr>
        <w:t xml:space="preserve">111(5), 721-726. </w:t>
      </w:r>
    </w:p>
    <w:p w:rsidR="00436C75" w:rsidRPr="00B0307B" w:rsidRDefault="00436C75" w:rsidP="00436C75">
      <w:pPr>
        <w:pStyle w:val="EndnoteText"/>
        <w:rPr>
          <w:rFonts w:ascii="Tahoma" w:hAnsi="Tahoma" w:cs="Tahoma"/>
        </w:rPr>
      </w:pPr>
      <w:r>
        <w:rPr>
          <w:rFonts w:ascii="Tahoma" w:hAnsi="Tahoma" w:cs="Tahoma"/>
          <w:vertAlign w:val="superscript"/>
        </w:rPr>
        <w:t>94</w:t>
      </w:r>
      <w:r>
        <w:rPr>
          <w:rFonts w:ascii="Tahoma" w:hAnsi="Tahoma" w:cs="Tahoma"/>
        </w:rPr>
        <w:t xml:space="preserve"> </w:t>
      </w:r>
      <w:r w:rsidRPr="00B0307B">
        <w:rPr>
          <w:rFonts w:ascii="Tahoma" w:hAnsi="Tahoma" w:cs="Tahoma"/>
        </w:rPr>
        <w:t>Cooper, R., &amp; Henchy, G. (2009). Child and Adult Care Food Program: Participation Trends 2009.</w:t>
      </w:r>
    </w:p>
    <w:p w:rsidR="00436C75" w:rsidRPr="00B0307B" w:rsidRDefault="00436C75" w:rsidP="00436C75">
      <w:pPr>
        <w:pStyle w:val="EndnoteText"/>
        <w:ind w:left="720"/>
        <w:rPr>
          <w:rFonts w:ascii="Tahoma" w:hAnsi="Tahoma" w:cs="Tahoma"/>
        </w:rPr>
      </w:pPr>
      <w:r w:rsidRPr="00B0307B">
        <w:rPr>
          <w:rFonts w:ascii="Tahoma" w:hAnsi="Tahoma" w:cs="Tahoma"/>
        </w:rPr>
        <w:t>Washington, DC: Food Research and Action Center. Available at: http://www.frac.org/pdf/</w:t>
      </w:r>
      <w:r>
        <w:rPr>
          <w:rFonts w:ascii="Tahoma" w:hAnsi="Tahoma" w:cs="Tahoma"/>
        </w:rPr>
        <w:t xml:space="preserve"> </w:t>
      </w:r>
      <w:r w:rsidRPr="00B0307B">
        <w:rPr>
          <w:rFonts w:ascii="Tahoma" w:hAnsi="Tahoma" w:cs="Tahoma"/>
        </w:rPr>
        <w:t>cacfp_09_participationtrends.pdf. Accessed January 28, 2010.</w:t>
      </w:r>
    </w:p>
    <w:p w:rsidR="00436C75" w:rsidRDefault="00436C75" w:rsidP="00436C75">
      <w:pPr>
        <w:pStyle w:val="EndnoteText"/>
        <w:ind w:left="720" w:hanging="720"/>
        <w:rPr>
          <w:rFonts w:ascii="Tahoma" w:hAnsi="Tahoma" w:cs="Tahoma"/>
        </w:rPr>
      </w:pPr>
      <w:r>
        <w:rPr>
          <w:rFonts w:ascii="Tahoma" w:hAnsi="Tahoma" w:cs="Tahoma"/>
          <w:vertAlign w:val="superscript"/>
        </w:rPr>
        <w:t xml:space="preserve">95 </w:t>
      </w:r>
      <w:r>
        <w:rPr>
          <w:rFonts w:ascii="Tahoma" w:hAnsi="Tahoma" w:cs="Tahoma"/>
        </w:rPr>
        <w:t xml:space="preserve">Pettigrew, I., </w:t>
      </w:r>
      <w:proofErr w:type="spellStart"/>
      <w:r>
        <w:rPr>
          <w:rFonts w:ascii="Tahoma" w:hAnsi="Tahoma" w:cs="Tahoma"/>
        </w:rPr>
        <w:t>Kuchak</w:t>
      </w:r>
      <w:proofErr w:type="spellEnd"/>
      <w:r>
        <w:rPr>
          <w:rFonts w:ascii="Tahoma" w:hAnsi="Tahoma" w:cs="Tahoma"/>
        </w:rPr>
        <w:t>, J., &amp;</w:t>
      </w:r>
      <w:r w:rsidRPr="002E1E93">
        <w:rPr>
          <w:rFonts w:ascii="Tahoma" w:hAnsi="Tahoma" w:cs="Tahoma"/>
        </w:rPr>
        <w:t xml:space="preserve"> </w:t>
      </w:r>
      <w:proofErr w:type="spellStart"/>
      <w:r w:rsidRPr="002E1E93">
        <w:rPr>
          <w:rFonts w:ascii="Tahoma" w:hAnsi="Tahoma" w:cs="Tahoma"/>
        </w:rPr>
        <w:t>Ghelfi</w:t>
      </w:r>
      <w:proofErr w:type="spellEnd"/>
      <w:r>
        <w:rPr>
          <w:rFonts w:ascii="Tahoma" w:hAnsi="Tahoma" w:cs="Tahoma"/>
        </w:rPr>
        <w:t>, L</w:t>
      </w:r>
      <w:r w:rsidRPr="002E1E93">
        <w:rPr>
          <w:rFonts w:ascii="Tahoma" w:hAnsi="Tahoma" w:cs="Tahoma"/>
        </w:rPr>
        <w:t xml:space="preserve">. </w:t>
      </w:r>
      <w:r>
        <w:rPr>
          <w:rFonts w:ascii="Tahoma" w:hAnsi="Tahoma" w:cs="Tahoma"/>
        </w:rPr>
        <w:t xml:space="preserve">(2006). </w:t>
      </w:r>
      <w:r w:rsidRPr="0080436A">
        <w:rPr>
          <w:rFonts w:ascii="Tahoma" w:hAnsi="Tahoma" w:cs="Tahoma"/>
          <w:i/>
        </w:rPr>
        <w:t xml:space="preserve">Administrative costs in the Child and Adult Care Food Program: Results of an exploratory study of the reimbursement system for sponsors of family child care homes </w:t>
      </w:r>
      <w:r>
        <w:rPr>
          <w:rFonts w:ascii="Tahoma" w:hAnsi="Tahoma" w:cs="Tahoma"/>
        </w:rPr>
        <w:t>(</w:t>
      </w:r>
      <w:r w:rsidRPr="00AA7046">
        <w:rPr>
          <w:rFonts w:ascii="Tahoma" w:hAnsi="Tahoma" w:cs="Tahoma"/>
        </w:rPr>
        <w:t>Contractor and Cooperator Report No.</w:t>
      </w:r>
      <w:r>
        <w:rPr>
          <w:rFonts w:ascii="Tahoma" w:hAnsi="Tahoma" w:cs="Tahoma"/>
        </w:rPr>
        <w:t xml:space="preserve"> 16).</w:t>
      </w:r>
      <w:r w:rsidRPr="002E1E93">
        <w:rPr>
          <w:rFonts w:ascii="Tahoma" w:hAnsi="Tahoma" w:cs="Tahoma"/>
        </w:rPr>
        <w:t xml:space="preserve"> </w:t>
      </w:r>
      <w:r>
        <w:rPr>
          <w:rFonts w:ascii="Tahoma" w:hAnsi="Tahoma" w:cs="Tahoma"/>
        </w:rPr>
        <w:t xml:space="preserve">Washington, DC: </w:t>
      </w:r>
      <w:r w:rsidRPr="002E1E93">
        <w:rPr>
          <w:rFonts w:ascii="Tahoma" w:hAnsi="Tahoma" w:cs="Tahoma"/>
        </w:rPr>
        <w:t>U</w:t>
      </w:r>
      <w:r>
        <w:rPr>
          <w:rFonts w:ascii="Tahoma" w:hAnsi="Tahoma" w:cs="Tahoma"/>
        </w:rPr>
        <w:t>.</w:t>
      </w:r>
      <w:r w:rsidRPr="002E1E93">
        <w:rPr>
          <w:rFonts w:ascii="Tahoma" w:hAnsi="Tahoma" w:cs="Tahoma"/>
        </w:rPr>
        <w:t>S</w:t>
      </w:r>
      <w:r>
        <w:rPr>
          <w:rFonts w:ascii="Tahoma" w:hAnsi="Tahoma" w:cs="Tahoma"/>
        </w:rPr>
        <w:t xml:space="preserve">. </w:t>
      </w:r>
      <w:r w:rsidRPr="002E1E93">
        <w:rPr>
          <w:rFonts w:ascii="Tahoma" w:hAnsi="Tahoma" w:cs="Tahoma"/>
        </w:rPr>
        <w:t>D</w:t>
      </w:r>
      <w:r>
        <w:rPr>
          <w:rFonts w:ascii="Tahoma" w:hAnsi="Tahoma" w:cs="Tahoma"/>
        </w:rPr>
        <w:t xml:space="preserve">epartment of </w:t>
      </w:r>
      <w:r w:rsidRPr="002E1E93">
        <w:rPr>
          <w:rFonts w:ascii="Tahoma" w:hAnsi="Tahoma" w:cs="Tahoma"/>
        </w:rPr>
        <w:t>A</w:t>
      </w:r>
      <w:r>
        <w:rPr>
          <w:rFonts w:ascii="Tahoma" w:hAnsi="Tahoma" w:cs="Tahoma"/>
        </w:rPr>
        <w:t>griculture</w:t>
      </w:r>
      <w:r w:rsidRPr="002E1E93">
        <w:rPr>
          <w:rFonts w:ascii="Tahoma" w:hAnsi="Tahoma" w:cs="Tahoma"/>
        </w:rPr>
        <w:t>, E</w:t>
      </w:r>
      <w:r>
        <w:rPr>
          <w:rFonts w:ascii="Tahoma" w:hAnsi="Tahoma" w:cs="Tahoma"/>
        </w:rPr>
        <w:t xml:space="preserve">conomic </w:t>
      </w:r>
      <w:r w:rsidRPr="002E1E93">
        <w:rPr>
          <w:rFonts w:ascii="Tahoma" w:hAnsi="Tahoma" w:cs="Tahoma"/>
        </w:rPr>
        <w:t>R</w:t>
      </w:r>
      <w:r>
        <w:rPr>
          <w:rFonts w:ascii="Tahoma" w:hAnsi="Tahoma" w:cs="Tahoma"/>
        </w:rPr>
        <w:t xml:space="preserve">esearch </w:t>
      </w:r>
      <w:r w:rsidRPr="002E1E93">
        <w:rPr>
          <w:rFonts w:ascii="Tahoma" w:hAnsi="Tahoma" w:cs="Tahoma"/>
        </w:rPr>
        <w:t>S</w:t>
      </w:r>
      <w:r>
        <w:rPr>
          <w:rFonts w:ascii="Tahoma" w:hAnsi="Tahoma" w:cs="Tahoma"/>
        </w:rPr>
        <w:t>ervice</w:t>
      </w:r>
      <w:r w:rsidRPr="002E1E93">
        <w:rPr>
          <w:rFonts w:ascii="Tahoma" w:hAnsi="Tahoma" w:cs="Tahoma"/>
        </w:rPr>
        <w:t>.</w:t>
      </w:r>
      <w:r>
        <w:rPr>
          <w:rFonts w:ascii="Tahoma" w:hAnsi="Tahoma" w:cs="Tahoma"/>
        </w:rPr>
        <w:t xml:space="preserve"> Available online at: </w:t>
      </w:r>
      <w:r w:rsidRPr="00AA7046">
        <w:rPr>
          <w:rFonts w:ascii="Tahoma" w:hAnsi="Tahoma" w:cs="Tahoma"/>
        </w:rPr>
        <w:t>http://ddr.nal.usda.gov/dspace/bitstream/10113/32789/1/CAT31012231.pdf</w:t>
      </w:r>
      <w:r>
        <w:rPr>
          <w:rFonts w:ascii="Tahoma" w:hAnsi="Tahoma" w:cs="Tahoma"/>
        </w:rPr>
        <w:t>. Accessed February 2, 2010.</w:t>
      </w:r>
    </w:p>
    <w:p w:rsidR="00436C75" w:rsidRDefault="00436C75" w:rsidP="00436C75">
      <w:pPr>
        <w:pStyle w:val="EndnoteText"/>
        <w:ind w:left="720" w:hanging="720"/>
        <w:rPr>
          <w:rFonts w:ascii="Tahoma" w:hAnsi="Tahoma" w:cs="Tahoma"/>
          <w:color w:val="000000"/>
        </w:rPr>
      </w:pPr>
      <w:r>
        <w:rPr>
          <w:rFonts w:ascii="Tahoma" w:hAnsi="Tahoma" w:cs="Tahoma"/>
          <w:vertAlign w:val="superscript"/>
        </w:rPr>
        <w:t>96</w:t>
      </w:r>
      <w:r w:rsidRPr="00941D98">
        <w:rPr>
          <w:rFonts w:ascii="Tahoma" w:hAnsi="Tahoma" w:cs="Tahoma"/>
          <w:color w:val="000000"/>
        </w:rPr>
        <w:t xml:space="preserve"> </w:t>
      </w:r>
      <w:r>
        <w:rPr>
          <w:rFonts w:ascii="Tahoma" w:hAnsi="Tahoma" w:cs="Tahoma"/>
          <w:color w:val="000000"/>
        </w:rPr>
        <w:t xml:space="preserve">Robert Wood Johnson Foundation. (2007, May). </w:t>
      </w:r>
      <w:r>
        <w:rPr>
          <w:rFonts w:ascii="Tahoma" w:hAnsi="Tahoma" w:cs="Tahoma"/>
          <w:i/>
          <w:color w:val="000000"/>
        </w:rPr>
        <w:t xml:space="preserve">Promoting good nutrition and physical activity in child-care settings. </w:t>
      </w:r>
      <w:r>
        <w:rPr>
          <w:rFonts w:ascii="Tahoma" w:hAnsi="Tahoma" w:cs="Tahoma"/>
          <w:color w:val="000000"/>
        </w:rPr>
        <w:t>Research Brief. Princeton, NJ: Robert Wood Johnson Foundation.</w:t>
      </w:r>
    </w:p>
    <w:p w:rsidR="00436C75" w:rsidRDefault="00436C75" w:rsidP="00436C75">
      <w:pPr>
        <w:pStyle w:val="EndnoteText"/>
        <w:ind w:left="720" w:hanging="720"/>
        <w:rPr>
          <w:rFonts w:ascii="Tahoma" w:hAnsi="Tahoma" w:cs="Tahoma"/>
          <w:color w:val="000000"/>
          <w:vertAlign w:val="superscript"/>
        </w:rPr>
      </w:pPr>
      <w:r>
        <w:rPr>
          <w:rFonts w:ascii="Tahoma" w:hAnsi="Tahoma" w:cs="Tahoma"/>
          <w:color w:val="000000"/>
          <w:vertAlign w:val="superscript"/>
        </w:rPr>
        <w:t xml:space="preserve">97 </w:t>
      </w:r>
      <w:r w:rsidRPr="0073102C">
        <w:rPr>
          <w:rFonts w:ascii="Tahoma" w:hAnsi="Tahoma" w:cs="Tahoma"/>
        </w:rPr>
        <w:t>American Academy of Pediatrics, American Public Health Association, National Resource Center for Health and Safety in Child Care and Early Education. 2011. Caring for our children: National health and safety performance standards; Guidelines for early care and education programs. 3rd edition. Elk Grove Village, IL: American Academy of Pediatrics; Washington, DC: American Public Health Association. Also available at http://nrckids.org.</w:t>
      </w:r>
    </w:p>
    <w:p w:rsidR="00436C75" w:rsidRPr="00A44319" w:rsidRDefault="00436C75" w:rsidP="00436C75">
      <w:pPr>
        <w:rPr>
          <w:rFonts w:ascii="Tahoma" w:hAnsi="Tahoma" w:cs="Tahoma"/>
          <w:sz w:val="20"/>
        </w:rPr>
      </w:pPr>
      <w:r>
        <w:rPr>
          <w:rFonts w:ascii="Tahoma" w:hAnsi="Tahoma" w:cs="Tahoma"/>
          <w:color w:val="000000"/>
          <w:vertAlign w:val="superscript"/>
        </w:rPr>
        <w:t>98</w:t>
      </w:r>
      <w:r w:rsidRPr="00941D98">
        <w:rPr>
          <w:rFonts w:ascii="Tahoma" w:hAnsi="Tahoma" w:cs="Tahoma"/>
          <w:sz w:val="20"/>
        </w:rPr>
        <w:t xml:space="preserve"> </w:t>
      </w:r>
      <w:r w:rsidRPr="009B21A8">
        <w:rPr>
          <w:rFonts w:ascii="Tahoma" w:hAnsi="Tahoma" w:cs="Tahoma"/>
          <w:sz w:val="20"/>
        </w:rPr>
        <w:t>American Dietetic Associ</w:t>
      </w:r>
      <w:r>
        <w:rPr>
          <w:rFonts w:ascii="Tahoma" w:hAnsi="Tahoma" w:cs="Tahoma"/>
          <w:sz w:val="20"/>
        </w:rPr>
        <w:t>ation. (2011). Position of the American Dietetic A</w:t>
      </w:r>
      <w:r w:rsidRPr="009B21A8">
        <w:rPr>
          <w:rFonts w:ascii="Tahoma" w:hAnsi="Tahoma" w:cs="Tahoma"/>
          <w:sz w:val="20"/>
        </w:rPr>
        <w:t>ssociation: benchmarks for nutrition programs in childcare settings</w:t>
      </w:r>
      <w:r w:rsidRPr="009B21A8">
        <w:rPr>
          <w:rFonts w:ascii="Tahoma" w:hAnsi="Tahoma" w:cs="Tahoma"/>
          <w:i/>
          <w:sz w:val="20"/>
        </w:rPr>
        <w:t xml:space="preserve">. J Am Diet </w:t>
      </w:r>
      <w:proofErr w:type="spellStart"/>
      <w:r w:rsidRPr="009B21A8">
        <w:rPr>
          <w:rFonts w:ascii="Tahoma" w:hAnsi="Tahoma" w:cs="Tahoma"/>
          <w:i/>
          <w:sz w:val="20"/>
        </w:rPr>
        <w:t>Assoc</w:t>
      </w:r>
      <w:proofErr w:type="spellEnd"/>
      <w:r>
        <w:rPr>
          <w:rFonts w:ascii="Tahoma" w:hAnsi="Tahoma" w:cs="Tahoma"/>
          <w:sz w:val="20"/>
        </w:rPr>
        <w:t xml:space="preserve">, 111, 607-615. </w:t>
      </w:r>
    </w:p>
    <w:p w:rsidR="00436C75" w:rsidRPr="00771BCD" w:rsidRDefault="00436C75" w:rsidP="00436C75">
      <w:pPr>
        <w:pStyle w:val="EndnoteText"/>
        <w:ind w:left="720" w:hanging="720"/>
        <w:rPr>
          <w:rFonts w:ascii="Tahoma" w:hAnsi="Tahoma" w:cs="Tahoma"/>
        </w:rPr>
      </w:pPr>
      <w:r>
        <w:rPr>
          <w:rFonts w:ascii="Tahoma" w:hAnsi="Tahoma" w:cs="Tahoma"/>
          <w:vertAlign w:val="superscript"/>
        </w:rPr>
        <w:t>99</w:t>
      </w:r>
      <w:r w:rsidRPr="00771BCD">
        <w:rPr>
          <w:rFonts w:ascii="Tahoma" w:hAnsi="Tahoma" w:cs="Tahoma"/>
          <w:vertAlign w:val="superscript"/>
        </w:rPr>
        <w:t xml:space="preserve"> </w:t>
      </w:r>
      <w:proofErr w:type="spellStart"/>
      <w:r w:rsidRPr="00771BCD">
        <w:rPr>
          <w:rFonts w:ascii="Tahoma" w:hAnsi="Tahoma" w:cs="Tahoma"/>
        </w:rPr>
        <w:t>Iruka</w:t>
      </w:r>
      <w:proofErr w:type="spellEnd"/>
      <w:r w:rsidRPr="00771BCD">
        <w:rPr>
          <w:rFonts w:ascii="Tahoma" w:hAnsi="Tahoma" w:cs="Tahoma"/>
        </w:rPr>
        <w:t xml:space="preserve"> et al., 2006.</w:t>
      </w:r>
    </w:p>
    <w:p w:rsidR="00436C75" w:rsidRPr="00771BCD" w:rsidRDefault="00436C75" w:rsidP="00436C75">
      <w:pPr>
        <w:pStyle w:val="EndnoteText"/>
        <w:ind w:left="720" w:hanging="720"/>
        <w:rPr>
          <w:rFonts w:ascii="Tahoma" w:hAnsi="Tahoma" w:cs="Tahoma"/>
        </w:rPr>
      </w:pPr>
      <w:r>
        <w:rPr>
          <w:rFonts w:ascii="Tahoma" w:hAnsi="Tahoma" w:cs="Tahoma"/>
          <w:vertAlign w:val="superscript"/>
        </w:rPr>
        <w:t>100</w:t>
      </w:r>
      <w:r w:rsidRPr="00771BCD">
        <w:rPr>
          <w:rFonts w:ascii="Tahoma" w:hAnsi="Tahoma" w:cs="Tahoma"/>
          <w:vertAlign w:val="superscript"/>
        </w:rPr>
        <w:t xml:space="preserve"> </w:t>
      </w:r>
      <w:r w:rsidRPr="00771BCD">
        <w:rPr>
          <w:rFonts w:ascii="Tahoma" w:hAnsi="Tahoma" w:cs="Tahoma"/>
        </w:rPr>
        <w:t>Fox et al., 1997.</w:t>
      </w:r>
    </w:p>
    <w:p w:rsidR="00436C75" w:rsidRDefault="00436C75" w:rsidP="00436C75">
      <w:pPr>
        <w:pStyle w:val="EndnoteText"/>
        <w:ind w:left="720" w:hanging="720"/>
        <w:rPr>
          <w:rFonts w:ascii="Tahoma" w:hAnsi="Tahoma" w:cs="Tahoma"/>
        </w:rPr>
      </w:pPr>
    </w:p>
    <w:p w:rsidR="00436C75" w:rsidRDefault="00436C75" w:rsidP="00436C75">
      <w:pPr>
        <w:pStyle w:val="EndnoteText"/>
        <w:ind w:left="720" w:hanging="720"/>
        <w:rPr>
          <w:rFonts w:ascii="Tahoma" w:hAnsi="Tahoma" w:cs="Tahoma"/>
          <w:color w:val="000000"/>
        </w:rPr>
      </w:pPr>
    </w:p>
    <w:p w:rsidR="00436C75" w:rsidRPr="00533074" w:rsidRDefault="00436C75" w:rsidP="00436C75">
      <w:pPr>
        <w:pStyle w:val="EndnoteText"/>
        <w:ind w:left="720" w:hanging="720"/>
        <w:rPr>
          <w:rFonts w:ascii="Tahoma" w:hAnsi="Tahoma" w:cs="Tahoma"/>
        </w:rPr>
      </w:pPr>
    </w:p>
    <w:p w:rsidR="00436C75" w:rsidRDefault="00436C75" w:rsidP="00436C75">
      <w:pPr>
        <w:pStyle w:val="EndnoteText"/>
        <w:ind w:left="720" w:hanging="720"/>
        <w:rPr>
          <w:rFonts w:ascii="Tahoma" w:hAnsi="Tahoma" w:cs="Tahoma"/>
        </w:rPr>
      </w:pPr>
    </w:p>
    <w:p w:rsidR="00436C75" w:rsidRDefault="00436C75" w:rsidP="00436C75">
      <w:pPr>
        <w:pStyle w:val="EndnoteText"/>
        <w:ind w:left="720" w:hanging="720"/>
        <w:rPr>
          <w:rFonts w:ascii="Tahoma" w:hAnsi="Tahoma" w:cs="Tahoma"/>
        </w:rPr>
      </w:pPr>
    </w:p>
    <w:p w:rsidR="00436C75" w:rsidRDefault="00436C75" w:rsidP="00436C75">
      <w:pPr>
        <w:pStyle w:val="EndnoteText"/>
        <w:ind w:left="720" w:hanging="720"/>
        <w:rPr>
          <w:rFonts w:ascii="Tahoma" w:hAnsi="Tahoma" w:cs="Tahoma"/>
          <w:i/>
        </w:rPr>
      </w:pPr>
    </w:p>
    <w:p w:rsidR="00436C75" w:rsidRDefault="00436C75" w:rsidP="00436C75">
      <w:pPr>
        <w:pStyle w:val="EndnoteText"/>
        <w:ind w:left="720" w:hanging="720"/>
        <w:rPr>
          <w:rFonts w:ascii="Tahoma" w:hAnsi="Tahoma" w:cs="Tahoma"/>
          <w:color w:val="000000"/>
        </w:rPr>
      </w:pPr>
    </w:p>
    <w:p w:rsidR="00436C75" w:rsidRDefault="00436C75" w:rsidP="00436C75">
      <w:pPr>
        <w:pStyle w:val="EndnoteText"/>
        <w:ind w:left="720" w:hanging="720"/>
        <w:rPr>
          <w:rFonts w:ascii="Tahoma" w:hAnsi="Tahoma" w:cs="Tahoma"/>
        </w:rPr>
      </w:pPr>
    </w:p>
    <w:p w:rsidR="00436C75" w:rsidRDefault="00436C75" w:rsidP="00436C75">
      <w:pPr>
        <w:pStyle w:val="EndnoteText"/>
        <w:ind w:left="720" w:hanging="720"/>
        <w:rPr>
          <w:rFonts w:ascii="Tahoma" w:hAnsi="Tahoma" w:cs="Tahoma"/>
        </w:rPr>
      </w:pPr>
    </w:p>
    <w:p w:rsidR="00436C75" w:rsidRDefault="00436C75" w:rsidP="00436C75">
      <w:pPr>
        <w:pStyle w:val="EndnoteText"/>
        <w:ind w:left="720" w:hanging="720"/>
        <w:rPr>
          <w:rFonts w:ascii="Tahoma" w:hAnsi="Tahoma" w:cs="Tahoma"/>
        </w:rPr>
      </w:pPr>
    </w:p>
    <w:p w:rsidR="00436C75" w:rsidRDefault="00436C75" w:rsidP="00436C75">
      <w:pPr>
        <w:pStyle w:val="EndnoteText"/>
        <w:ind w:left="720" w:hanging="720"/>
        <w:rPr>
          <w:rFonts w:ascii="Tahoma" w:hAnsi="Tahoma" w:cs="Tahoma"/>
        </w:rPr>
      </w:pPr>
    </w:p>
    <w:p w:rsidR="00436C75" w:rsidRDefault="00436C75" w:rsidP="00436C75">
      <w:pPr>
        <w:pStyle w:val="EndnoteText"/>
        <w:ind w:left="720" w:hanging="720"/>
        <w:rPr>
          <w:rFonts w:ascii="Tahoma" w:hAnsi="Tahoma" w:cs="Tahoma"/>
        </w:rPr>
      </w:pPr>
    </w:p>
    <w:p w:rsidR="00436C75" w:rsidRDefault="00436C75" w:rsidP="00436C75">
      <w:pPr>
        <w:pStyle w:val="EndnoteText"/>
        <w:rPr>
          <w:rFonts w:ascii="Tahoma" w:hAnsi="Tahoma" w:cs="Tahoma"/>
          <w:color w:val="000000"/>
        </w:rPr>
      </w:pPr>
    </w:p>
    <w:p w:rsidR="00436C75" w:rsidRPr="00EB6163" w:rsidRDefault="00436C75" w:rsidP="00436C75">
      <w:pPr>
        <w:pStyle w:val="EndnoteText"/>
        <w:rPr>
          <w:rFonts w:ascii="Tahoma" w:hAnsi="Tahoma" w:cs="Tahoma"/>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51" w:rsidRDefault="004B6F51" w:rsidP="00FF38D0">
      <w:pPr>
        <w:spacing w:after="0" w:line="240" w:lineRule="auto"/>
      </w:pPr>
      <w:r>
        <w:separator/>
      </w:r>
    </w:p>
  </w:footnote>
  <w:footnote w:type="continuationSeparator" w:id="0">
    <w:p w:rsidR="004B6F51" w:rsidRDefault="004B6F51" w:rsidP="00FF3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D0" w:rsidRDefault="00FF38D0">
    <w:pPr>
      <w:pStyle w:val="Header"/>
    </w:pPr>
    <w:r>
      <w:rPr>
        <w:noProof/>
      </w:rPr>
      <w:drawing>
        <wp:anchor distT="0" distB="0" distL="114300" distR="114300" simplePos="0" relativeHeight="251658240" behindDoc="1" locked="0" layoutInCell="1" allowOverlap="1" wp14:anchorId="1ED48EC4" wp14:editId="5B75B843">
          <wp:simplePos x="0" y="0"/>
          <wp:positionH relativeFrom="column">
            <wp:posOffset>-730885</wp:posOffset>
          </wp:positionH>
          <wp:positionV relativeFrom="paragraph">
            <wp:posOffset>-314960</wp:posOffset>
          </wp:positionV>
          <wp:extent cx="970280" cy="716280"/>
          <wp:effectExtent l="0" t="0" r="0" b="0"/>
          <wp:wrapThrough wrapText="bothSides">
            <wp:wrapPolygon edited="0">
              <wp:start x="8058" y="5170"/>
              <wp:lineTo x="5089" y="7468"/>
              <wp:lineTo x="4241" y="12638"/>
              <wp:lineTo x="5513" y="16085"/>
              <wp:lineTo x="11026" y="16085"/>
              <wp:lineTo x="16963" y="14362"/>
              <wp:lineTo x="17387" y="8617"/>
              <wp:lineTo x="14419" y="5170"/>
              <wp:lineTo x="8058" y="517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716280"/>
                  </a:xfrm>
                  <a:prstGeom prst="rect">
                    <a:avLst/>
                  </a:prstGeom>
                  <a:noFill/>
                </pic:spPr>
              </pic:pic>
            </a:graphicData>
          </a:graphic>
          <wp14:sizeRelH relativeFrom="page">
            <wp14:pctWidth>0</wp14:pctWidth>
          </wp14:sizeRelH>
          <wp14:sizeRelV relativeFrom="page">
            <wp14:pctHeight>0</wp14:pctHeight>
          </wp14:sizeRelV>
        </wp:anchor>
      </w:drawing>
    </w:r>
  </w:p>
  <w:p w:rsidR="00FF38D0" w:rsidRDefault="00FF3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AF7"/>
    <w:multiLevelType w:val="hybridMultilevel"/>
    <w:tmpl w:val="28BC3054"/>
    <w:lvl w:ilvl="0" w:tplc="87BEFAA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656917"/>
    <w:multiLevelType w:val="hybridMultilevel"/>
    <w:tmpl w:val="4780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270D4"/>
    <w:multiLevelType w:val="hybridMultilevel"/>
    <w:tmpl w:val="3B626D1C"/>
    <w:lvl w:ilvl="0" w:tplc="87BEFAA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016578"/>
    <w:multiLevelType w:val="hybridMultilevel"/>
    <w:tmpl w:val="059EF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35209"/>
    <w:multiLevelType w:val="hybridMultilevel"/>
    <w:tmpl w:val="C932F6E0"/>
    <w:lvl w:ilvl="0" w:tplc="87BEFA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273A2"/>
    <w:multiLevelType w:val="hybridMultilevel"/>
    <w:tmpl w:val="CCE2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D242A"/>
    <w:multiLevelType w:val="hybridMultilevel"/>
    <w:tmpl w:val="3C921260"/>
    <w:lvl w:ilvl="0" w:tplc="87BEFA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11FF8"/>
    <w:multiLevelType w:val="hybridMultilevel"/>
    <w:tmpl w:val="6D02415E"/>
    <w:lvl w:ilvl="0" w:tplc="87BEFA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8466E"/>
    <w:multiLevelType w:val="hybridMultilevel"/>
    <w:tmpl w:val="EB549210"/>
    <w:lvl w:ilvl="0" w:tplc="87BEFAA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10AAA"/>
    <w:multiLevelType w:val="hybridMultilevel"/>
    <w:tmpl w:val="5FAE0B9E"/>
    <w:lvl w:ilvl="0" w:tplc="04090003">
      <w:start w:val="1"/>
      <w:numFmt w:val="bullet"/>
      <w:lvlText w:val="o"/>
      <w:lvlJc w:val="left"/>
      <w:pPr>
        <w:ind w:left="2160" w:hanging="72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770678"/>
    <w:multiLevelType w:val="hybridMultilevel"/>
    <w:tmpl w:val="9364F222"/>
    <w:lvl w:ilvl="0" w:tplc="87BEFAA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B671E9"/>
    <w:multiLevelType w:val="hybridMultilevel"/>
    <w:tmpl w:val="9DC65B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27304B"/>
    <w:multiLevelType w:val="hybridMultilevel"/>
    <w:tmpl w:val="F4EE05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C039E7"/>
    <w:multiLevelType w:val="hybridMultilevel"/>
    <w:tmpl w:val="0ECCF5E0"/>
    <w:lvl w:ilvl="0" w:tplc="87BEFAA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2"/>
  </w:num>
  <w:num w:numId="5">
    <w:abstractNumId w:val="8"/>
  </w:num>
  <w:num w:numId="6">
    <w:abstractNumId w:val="10"/>
  </w:num>
  <w:num w:numId="7">
    <w:abstractNumId w:val="5"/>
  </w:num>
  <w:num w:numId="8">
    <w:abstractNumId w:val="4"/>
  </w:num>
  <w:num w:numId="9">
    <w:abstractNumId w:val="2"/>
  </w:num>
  <w:num w:numId="10">
    <w:abstractNumId w:val="6"/>
  </w:num>
  <w:num w:numId="11">
    <w:abstractNumId w:val="7"/>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D0"/>
    <w:rsid w:val="00026D3C"/>
    <w:rsid w:val="000457B0"/>
    <w:rsid w:val="000A4C5E"/>
    <w:rsid w:val="001201AF"/>
    <w:rsid w:val="00136A1B"/>
    <w:rsid w:val="00141835"/>
    <w:rsid w:val="00186E58"/>
    <w:rsid w:val="001C662E"/>
    <w:rsid w:val="00264F91"/>
    <w:rsid w:val="002801E8"/>
    <w:rsid w:val="003904A3"/>
    <w:rsid w:val="00396E7A"/>
    <w:rsid w:val="00436C75"/>
    <w:rsid w:val="004B6F51"/>
    <w:rsid w:val="00624DE4"/>
    <w:rsid w:val="00625751"/>
    <w:rsid w:val="006A0F6E"/>
    <w:rsid w:val="006A24BD"/>
    <w:rsid w:val="00810473"/>
    <w:rsid w:val="00840F39"/>
    <w:rsid w:val="00A71C4E"/>
    <w:rsid w:val="00AD0625"/>
    <w:rsid w:val="00B544D2"/>
    <w:rsid w:val="00BF4726"/>
    <w:rsid w:val="00C87484"/>
    <w:rsid w:val="00D61689"/>
    <w:rsid w:val="00D648AD"/>
    <w:rsid w:val="00D85007"/>
    <w:rsid w:val="00D92C34"/>
    <w:rsid w:val="00ED7092"/>
    <w:rsid w:val="00FB30C4"/>
    <w:rsid w:val="00FF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D0"/>
    <w:rPr>
      <w:rFonts w:ascii="Tahoma" w:hAnsi="Tahoma" w:cs="Tahoma"/>
      <w:sz w:val="16"/>
      <w:szCs w:val="16"/>
    </w:rPr>
  </w:style>
  <w:style w:type="paragraph" w:styleId="Header">
    <w:name w:val="header"/>
    <w:basedOn w:val="Normal"/>
    <w:link w:val="HeaderChar"/>
    <w:uiPriority w:val="99"/>
    <w:unhideWhenUsed/>
    <w:rsid w:val="00FF3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8D0"/>
  </w:style>
  <w:style w:type="paragraph" w:styleId="Footer">
    <w:name w:val="footer"/>
    <w:basedOn w:val="Normal"/>
    <w:link w:val="FooterChar"/>
    <w:uiPriority w:val="99"/>
    <w:unhideWhenUsed/>
    <w:rsid w:val="00FF3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8D0"/>
  </w:style>
  <w:style w:type="character" w:styleId="Hyperlink">
    <w:name w:val="Hyperlink"/>
    <w:basedOn w:val="DefaultParagraphFont"/>
    <w:uiPriority w:val="99"/>
    <w:unhideWhenUsed/>
    <w:rsid w:val="00264F91"/>
    <w:rPr>
      <w:color w:val="0000FF" w:themeColor="hyperlink"/>
      <w:u w:val="single"/>
    </w:rPr>
  </w:style>
  <w:style w:type="paragraph" w:styleId="ListParagraph">
    <w:name w:val="List Paragraph"/>
    <w:basedOn w:val="Normal"/>
    <w:uiPriority w:val="34"/>
    <w:qFormat/>
    <w:rsid w:val="000457B0"/>
    <w:pPr>
      <w:ind w:left="720"/>
      <w:contextualSpacing/>
    </w:pPr>
  </w:style>
  <w:style w:type="paragraph" w:styleId="NoSpacing">
    <w:name w:val="No Spacing"/>
    <w:uiPriority w:val="1"/>
    <w:qFormat/>
    <w:rsid w:val="00810473"/>
    <w:pPr>
      <w:spacing w:after="0" w:line="240" w:lineRule="auto"/>
    </w:pPr>
  </w:style>
  <w:style w:type="paragraph" w:styleId="EndnoteText">
    <w:name w:val="endnote text"/>
    <w:basedOn w:val="Normal"/>
    <w:link w:val="EndnoteTextChar"/>
    <w:unhideWhenUsed/>
    <w:rsid w:val="00436C75"/>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character" w:customStyle="1" w:styleId="EndnoteTextChar">
    <w:name w:val="Endnote Text Char"/>
    <w:basedOn w:val="DefaultParagraphFont"/>
    <w:link w:val="EndnoteText"/>
    <w:rsid w:val="00436C75"/>
    <w:rPr>
      <w:rFonts w:ascii="Calibri" w:eastAsia="Times New Roman" w:hAnsi="Calibri" w:cs="Times New Roman"/>
      <w:sz w:val="20"/>
      <w:szCs w:val="20"/>
    </w:rPr>
  </w:style>
  <w:style w:type="character" w:styleId="EndnoteReference">
    <w:name w:val="endnote reference"/>
    <w:uiPriority w:val="99"/>
    <w:semiHidden/>
    <w:unhideWhenUsed/>
    <w:rsid w:val="00436C75"/>
    <w:rPr>
      <w:vertAlign w:val="superscript"/>
    </w:rPr>
  </w:style>
  <w:style w:type="paragraph" w:customStyle="1" w:styleId="Level1">
    <w:name w:val="Level 1"/>
    <w:rsid w:val="00436C7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D0"/>
    <w:rPr>
      <w:rFonts w:ascii="Tahoma" w:hAnsi="Tahoma" w:cs="Tahoma"/>
      <w:sz w:val="16"/>
      <w:szCs w:val="16"/>
    </w:rPr>
  </w:style>
  <w:style w:type="paragraph" w:styleId="Header">
    <w:name w:val="header"/>
    <w:basedOn w:val="Normal"/>
    <w:link w:val="HeaderChar"/>
    <w:uiPriority w:val="99"/>
    <w:unhideWhenUsed/>
    <w:rsid w:val="00FF3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8D0"/>
  </w:style>
  <w:style w:type="paragraph" w:styleId="Footer">
    <w:name w:val="footer"/>
    <w:basedOn w:val="Normal"/>
    <w:link w:val="FooterChar"/>
    <w:uiPriority w:val="99"/>
    <w:unhideWhenUsed/>
    <w:rsid w:val="00FF3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8D0"/>
  </w:style>
  <w:style w:type="character" w:styleId="Hyperlink">
    <w:name w:val="Hyperlink"/>
    <w:basedOn w:val="DefaultParagraphFont"/>
    <w:uiPriority w:val="99"/>
    <w:unhideWhenUsed/>
    <w:rsid w:val="00264F91"/>
    <w:rPr>
      <w:color w:val="0000FF" w:themeColor="hyperlink"/>
      <w:u w:val="single"/>
    </w:rPr>
  </w:style>
  <w:style w:type="paragraph" w:styleId="ListParagraph">
    <w:name w:val="List Paragraph"/>
    <w:basedOn w:val="Normal"/>
    <w:uiPriority w:val="34"/>
    <w:qFormat/>
    <w:rsid w:val="000457B0"/>
    <w:pPr>
      <w:ind w:left="720"/>
      <w:contextualSpacing/>
    </w:pPr>
  </w:style>
  <w:style w:type="paragraph" w:styleId="NoSpacing">
    <w:name w:val="No Spacing"/>
    <w:uiPriority w:val="1"/>
    <w:qFormat/>
    <w:rsid w:val="00810473"/>
    <w:pPr>
      <w:spacing w:after="0" w:line="240" w:lineRule="auto"/>
    </w:pPr>
  </w:style>
  <w:style w:type="paragraph" w:styleId="EndnoteText">
    <w:name w:val="endnote text"/>
    <w:basedOn w:val="Normal"/>
    <w:link w:val="EndnoteTextChar"/>
    <w:unhideWhenUsed/>
    <w:rsid w:val="00436C75"/>
    <w:pPr>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character" w:customStyle="1" w:styleId="EndnoteTextChar">
    <w:name w:val="Endnote Text Char"/>
    <w:basedOn w:val="DefaultParagraphFont"/>
    <w:link w:val="EndnoteText"/>
    <w:rsid w:val="00436C75"/>
    <w:rPr>
      <w:rFonts w:ascii="Calibri" w:eastAsia="Times New Roman" w:hAnsi="Calibri" w:cs="Times New Roman"/>
      <w:sz w:val="20"/>
      <w:szCs w:val="20"/>
    </w:rPr>
  </w:style>
  <w:style w:type="character" w:styleId="EndnoteReference">
    <w:name w:val="endnote reference"/>
    <w:uiPriority w:val="99"/>
    <w:semiHidden/>
    <w:unhideWhenUsed/>
    <w:rsid w:val="00436C75"/>
    <w:rPr>
      <w:vertAlign w:val="superscript"/>
    </w:rPr>
  </w:style>
  <w:style w:type="paragraph" w:customStyle="1" w:styleId="Level1">
    <w:name w:val="Level 1"/>
    <w:rsid w:val="00436C7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cfprtcconferenc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Tom</cp:lastModifiedBy>
  <cp:revision>3</cp:revision>
  <cp:lastPrinted>2015-07-01T14:20:00Z</cp:lastPrinted>
  <dcterms:created xsi:type="dcterms:W3CDTF">2015-07-29T16:57:00Z</dcterms:created>
  <dcterms:modified xsi:type="dcterms:W3CDTF">2015-07-29T16:59:00Z</dcterms:modified>
</cp:coreProperties>
</file>