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F" w:rsidRDefault="00B35C96" w:rsidP="003A5119">
      <w:bookmarkStart w:id="0" w:name="_GoBack"/>
      <w:bookmarkEnd w:id="0"/>
      <w:r>
        <w:rPr>
          <w:noProof/>
        </w:rPr>
        <w:drawing>
          <wp:inline distT="0" distB="0" distL="0" distR="0">
            <wp:extent cx="675651" cy="6621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4193998287648papapishu_Baby_boy_crawling.svg.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51" cy="6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7065" cy="662152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ant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87" cy="66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99089" cy="7727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-baby-clipart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9"/>
                    <a:stretch/>
                  </pic:blipFill>
                  <pic:spPr bwMode="auto">
                    <a:xfrm>
                      <a:off x="0" y="0"/>
                      <a:ext cx="603206" cy="77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5000"/>
        <w:gridCol w:w="5001"/>
      </w:tblGrid>
      <w:tr w:rsidR="00C0754B" w:rsidTr="007759DF">
        <w:trPr>
          <w:trHeight w:val="438"/>
        </w:trPr>
        <w:tc>
          <w:tcPr>
            <w:tcW w:w="5000" w:type="dxa"/>
            <w:vAlign w:val="bottom"/>
          </w:tcPr>
          <w:p w:rsidR="00C0754B" w:rsidRPr="007759DF" w:rsidRDefault="00C0754B" w:rsidP="00C0754B">
            <w:pPr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Birth through 5 months </w:t>
            </w:r>
          </w:p>
        </w:tc>
        <w:tc>
          <w:tcPr>
            <w:tcW w:w="5001" w:type="dxa"/>
            <w:vAlign w:val="bottom"/>
          </w:tcPr>
          <w:p w:rsidR="00C0754B" w:rsidRPr="007759DF" w:rsidRDefault="00C0754B" w:rsidP="00C0754B">
            <w:pPr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6 through 11 months </w:t>
            </w:r>
          </w:p>
        </w:tc>
      </w:tr>
      <w:tr w:rsidR="00C0754B" w:rsidTr="007759DF">
        <w:trPr>
          <w:trHeight w:val="3949"/>
        </w:trPr>
        <w:tc>
          <w:tcPr>
            <w:tcW w:w="5000" w:type="dxa"/>
            <w:vAlign w:val="bottom"/>
          </w:tcPr>
          <w:p w:rsidR="00C0754B" w:rsidRPr="007759DF" w:rsidRDefault="00C0754B" w:rsidP="003A5119">
            <w:pPr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4-6 fluid ounces breastmilk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1 or formula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759DF" w:rsidRPr="007759DF" w:rsidRDefault="007759DF" w:rsidP="003A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vAlign w:val="bottom"/>
          </w:tcPr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6-8 fluid ounces breastmilk1 or formula</w:t>
            </w:r>
          </w:p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2 ; and 0-4 tablespoons infant 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cereal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2,</w:t>
            </w:r>
          </w:p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3 meat, fish, poultry, whole egg, cooked dry beans, or cooked dry peas;</w:t>
            </w:r>
          </w:p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or 0-2 ounces of cheese;</w:t>
            </w:r>
          </w:p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or 0-4 ounces (volume) of cottage cheese; or 0-4 ounces or ½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cup of yogurt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 xml:space="preserve">4 ; </w:t>
            </w:r>
          </w:p>
          <w:p w:rsidR="00B35C96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or a combination of the above</w:t>
            </w:r>
            <w:r w:rsidR="00B35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 xml:space="preserve">5 ; </w:t>
            </w: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and 0-2 tablespoons vegetable or fruit or a combination of both</w:t>
            </w:r>
            <w:r w:rsidR="00775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9DF">
              <w:rPr>
                <w:rFonts w:ascii="Arial" w:hAnsi="Arial" w:cs="Arial"/>
                <w:sz w:val="24"/>
                <w:szCs w:val="24"/>
              </w:rPr>
              <w:t>5,6</w:t>
            </w:r>
          </w:p>
          <w:p w:rsidR="007759DF" w:rsidRPr="007759DF" w:rsidRDefault="007759DF" w:rsidP="003A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4B" w:rsidTr="007759DF">
        <w:trPr>
          <w:trHeight w:val="1622"/>
        </w:trPr>
        <w:tc>
          <w:tcPr>
            <w:tcW w:w="10001" w:type="dxa"/>
            <w:gridSpan w:val="2"/>
            <w:vAlign w:val="bottom"/>
          </w:tcPr>
          <w:p w:rsidR="007759DF" w:rsidRPr="007759DF" w:rsidRDefault="007759DF" w:rsidP="003A5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1 Breastmilk or formula, or portions of both, must be served; however, it is recommended that breastmilk be served in place of formula from birth through 11 months. For some breastfed infants who regularly consume less than the minimum amount of breastmilk per feeding, a serving of less than the minimum amount of breastmilk may be offered, with additional breastmilk offered at a later time if the infant will consume more. </w:t>
            </w: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2 Infant formula and dry infant cereal must be iron-fortified. </w:t>
            </w: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 xml:space="preserve">3 Beginning October 1, 2019, ounce equivalents are used to determine the quantity of creditable grains. 4 Yogurt must contain no more than 23 grams of total sugars per 6 ounces. </w:t>
            </w: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5 A serving of this component is required when the infant is developmentally ready to accept it.</w:t>
            </w:r>
          </w:p>
          <w:p w:rsidR="00C0754B" w:rsidRPr="007759DF" w:rsidRDefault="00C0754B" w:rsidP="00B35C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59DF">
              <w:rPr>
                <w:rFonts w:ascii="Arial" w:hAnsi="Arial" w:cs="Arial"/>
                <w:sz w:val="24"/>
                <w:szCs w:val="24"/>
              </w:rPr>
              <w:t>6.  Fruit and vegetable juices must not be served.</w:t>
            </w:r>
          </w:p>
        </w:tc>
      </w:tr>
    </w:tbl>
    <w:p w:rsidR="007759DF" w:rsidRDefault="007759DF" w:rsidP="003A5119"/>
    <w:p w:rsidR="007759DF" w:rsidRDefault="007759DF" w:rsidP="003A5119"/>
    <w:p w:rsidR="007759DF" w:rsidRDefault="007759DF" w:rsidP="003A5119"/>
    <w:sectPr w:rsidR="007759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08" w:rsidRDefault="000A5D08" w:rsidP="007759DF">
      <w:pPr>
        <w:spacing w:after="0" w:line="240" w:lineRule="auto"/>
      </w:pPr>
      <w:r>
        <w:separator/>
      </w:r>
    </w:p>
  </w:endnote>
  <w:endnote w:type="continuationSeparator" w:id="0">
    <w:p w:rsidR="000A5D08" w:rsidRDefault="000A5D08" w:rsidP="0077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DF" w:rsidRDefault="007759DF">
    <w:pPr>
      <w:pStyle w:val="Footer"/>
    </w:pPr>
    <w:r>
      <w:t>Effective October 1, 2017</w:t>
    </w:r>
  </w:p>
  <w:p w:rsidR="007759DF" w:rsidRDefault="0077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08" w:rsidRDefault="000A5D08" w:rsidP="007759DF">
      <w:pPr>
        <w:spacing w:after="0" w:line="240" w:lineRule="auto"/>
      </w:pPr>
      <w:r>
        <w:separator/>
      </w:r>
    </w:p>
  </w:footnote>
  <w:footnote w:type="continuationSeparator" w:id="0">
    <w:p w:rsidR="000A5D08" w:rsidRDefault="000A5D08" w:rsidP="0077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DF" w:rsidRPr="007759DF" w:rsidRDefault="007759DF" w:rsidP="007759DF">
    <w:pPr>
      <w:pStyle w:val="Title"/>
    </w:pPr>
    <w:r>
      <w:t>Infant CACFP Meal Patterns (Food Chart)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19"/>
    <w:rsid w:val="000A5D08"/>
    <w:rsid w:val="003A5119"/>
    <w:rsid w:val="003D1FEA"/>
    <w:rsid w:val="005E4E21"/>
    <w:rsid w:val="00657D93"/>
    <w:rsid w:val="007759DF"/>
    <w:rsid w:val="00B35C96"/>
    <w:rsid w:val="00C0754B"/>
    <w:rsid w:val="00C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1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3A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DF"/>
  </w:style>
  <w:style w:type="paragraph" w:styleId="Footer">
    <w:name w:val="footer"/>
    <w:basedOn w:val="Normal"/>
    <w:link w:val="FooterChar"/>
    <w:uiPriority w:val="99"/>
    <w:unhideWhenUsed/>
    <w:rsid w:val="0077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DF"/>
  </w:style>
  <w:style w:type="paragraph" w:styleId="Title">
    <w:name w:val="Title"/>
    <w:basedOn w:val="Normal"/>
    <w:next w:val="Normal"/>
    <w:link w:val="TitleChar"/>
    <w:uiPriority w:val="10"/>
    <w:qFormat/>
    <w:rsid w:val="00775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1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3A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DF"/>
  </w:style>
  <w:style w:type="paragraph" w:styleId="Footer">
    <w:name w:val="footer"/>
    <w:basedOn w:val="Normal"/>
    <w:link w:val="FooterChar"/>
    <w:uiPriority w:val="99"/>
    <w:unhideWhenUsed/>
    <w:rsid w:val="0077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DF"/>
  </w:style>
  <w:style w:type="paragraph" w:styleId="Title">
    <w:name w:val="Title"/>
    <w:basedOn w:val="Normal"/>
    <w:next w:val="Normal"/>
    <w:link w:val="TitleChar"/>
    <w:uiPriority w:val="10"/>
    <w:qFormat/>
    <w:rsid w:val="00775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2017-06-10T22:33:00Z</dcterms:created>
  <dcterms:modified xsi:type="dcterms:W3CDTF">2017-06-10T22:33:00Z</dcterms:modified>
</cp:coreProperties>
</file>